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PROCESSO SELETIVO SIMPLIFICADO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EMERGENCIAL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01/2022</w:t>
      </w:r>
    </w:p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EDITAL DE PROCESSO SELETIVO SIMPLIFICADO 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9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/20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22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 w:eastAsia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pt-BR"/>
        </w:rPr>
        <w:t>EDITAL DE CONVOCAÇÃO DOS CANDIDATOS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b/>
          <w:bCs/>
          <w:lang w:val="en-US" w:eastAsia="pt-BR"/>
        </w:rPr>
        <w:t>A GERENTE MUNICIPAL DE SAÚDE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,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highlight w:val="non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highlight w:val="none"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>DE CONVOCAÇÃO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 DOS CANDIDATOS,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constantes no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eastAsia="pt-BR"/>
        </w:rPr>
        <w:t>anexo I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>referente ao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cargo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ENFERMEIROS E AUXILIAR DE SERVIÇOS DIVERSOS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Cs/>
          <w:iCs/>
          <w:sz w:val="22"/>
          <w:szCs w:val="22"/>
          <w:lang w:val="pt" w:eastAsia="ko-KR"/>
        </w:rPr>
        <w:t xml:space="preserve"> do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Processo Seletivo Simplificado n° 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pt-BR"/>
        </w:rPr>
        <w:t>001/2022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 da Gerência Municipal de Saúde.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pt-BR"/>
        </w:rPr>
        <w:t>Os candidatos terão entre os dias 5 e 7 de março de 2022 para comparecer na Gerência Municipal de Saúde, das 07:00 às 12:30 horas, munido das cópias e dos originais dos documentos descritos abaixo: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RG;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CPF;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Carteira de trabalho e número do PIS/PASEP/NIT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Casamento ou nascimento;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Nascimento dos filhos se menores;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Título de Eleitor;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Negativa Criminal - site da SEJUSP;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Atestado Admissional;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Comprovante de Residência;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Diploma ou certificado de conclusão de Curso ou histórico escolar;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Conta salário ou corrente no banco Itaú de Naviraí-MS;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Registro no Conselho da  Classe no MS (Enfermeiros e técnicos);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Edital estará disponível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</w:t>
      </w:r>
      <w:r>
        <w:rPr>
          <w:rStyle w:val="4"/>
          <w:rFonts w:hint="default" w:ascii="Times New Roman" w:hAnsi="Times New Roman" w:eastAsia="Times New Roman" w:cs="Times New Roman"/>
          <w:lang w:val="en-US" w:eastAsia="pt-BR"/>
        </w:rPr>
        <w:t>oficialms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divulgado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4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. 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>Naviraí-M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eastAsia="pt-BR"/>
        </w:rPr>
        <w:t xml:space="preserve">S, 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  <w:t>03 de março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>PATRÍCIA MARQUES MAGALHÃES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AUXILIAR DE SERVIÇOS DIVERSOS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585"/>
        <w:gridCol w:w="1080"/>
        <w:gridCol w:w="1620"/>
        <w:gridCol w:w="10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Cicera Aparecida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da 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08/12/1988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sectPr>
      <w:headerReference r:id="rId5" w:type="default"/>
      <w:pgSz w:w="11906" w:h="16838"/>
      <w:pgMar w:top="993" w:right="1185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6N7h6hAQAAUgMAAA4AAABkcnMvZTJvRG9jLnhtbK1TwW7b&#10;MAy9D9g/CLovStIuKIw4BdqgvRTbgHYfoMhSLEASBVGJnb8fJadp11162EWmSPrxvUd7fTt6x446&#10;oYXQ8sVszpkOCjob9i3//fLw7YYzzDJ00kHQLT9p5Lebr1/WQ2z0EnpwnU6MQAI2Q2x5n3NshEDV&#10;ay9xBlEHKhpIXma6pr3okhwI3TuxnM9XYoDUxQRKI1J2OxX5GTF9BhCMsUpvQR28DnlCTdrJTJKw&#10;txH5prI1Rqv80xjUmbmWk9JcTxpC8a6cYrOWzT7J2Ft1piA/Q+GDJi9toKEXqK3Mkh2S/QfKW5UA&#10;weSZAi8mIdURUrGYf/DmuZdRVy1kNcaL6fj/YNWP46/EbNfyJWdBelr4vbSjZJ1mL3rMwJbFoyFi&#10;Q63PkZrzeAcjfTmveaRkkT6a5MuTRDGqk8Oni8OExBQlbxaL71dUUVRaXa+uKSZ08fZyTJgfNXhW&#10;gpYnWmD1VR6fME+try1lVoAH61xdogt/JQizZERhPjEsUR5341nODroTqTnEZPc9jap6ajtZXTmd&#10;P4uyy/f3Cvr2K2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phQzWAAAACQEAAA8AAAAAAAAA&#10;AQAgAAAAIgAAAGRycy9kb3ducmV2LnhtbFBLAQIUABQAAAAIAIdO4kAeje4eoQEAAFI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k0LLKrYBAAB8AwAADgAAAGRycy9lMm9Eb2MueG1srVPB&#10;jtsgEL1X6j8g7o2dtNpGVpyVulF6qdpKu/0AAthGAgYNJHb+vgN2s93tZQ/1wQbmzZt5b/DufnKW&#10;XTRGA77l61XNmfYSlPF9y389HT9sOYtJeCUseN3yq478fv/+3W4Mjd7AAFZpZETiYzOGlg8phaaq&#10;ohy0E3EFQXsKdoBOJNpiXykUI7E7W23q+q4aAVVAkDpGOj3MQb4w4lsIoeuM1AeQZ6d9mllRW5FI&#10;UhxMiHxfuu06LdOPros6MdtyUprKm4rQ+pTf1X4nmh5FGIxcWhBvaeGVJieMp6I3qoNIgp3R/EPl&#10;jESI0KWVBFfNQoojpGJdv/LmcRBBFy1kdQw30+P/o5XfLz+RGUU3gTMvHA38QZhJMKXZk54SsHX2&#10;aAyxIehjIHCavsCU8ct5pMMsferQ5S+JYhQnh683h4mJyZy0/rSttxSSFPu82dx9LCOonrMDxvRV&#10;g2N50XKkCRZjxeVbTFSRoH8guVgEa9TRWFs22J8eLLKLoGkfy5ObpJQXMOsz2ENOm8P5pMoaZy15&#10;labTtAg8gbqS7nNA0w/UU1Fe4DSUQr9coDz1v/eF9Pmn2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z4QutgAAAAKAQAADwAAAAAAAAABACAAAAAiAAAAZHJzL2Rvd25yZXYueG1sUEsBAhQAFAAA&#10;AAgAh07iQJNCyyq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8pt;margin-top:-4.1pt;height:52.15pt;width:147.05pt;z-index:251661312;mso-width-relative:page;mso-height-relative:page;" fillcolor="#FFFFFF" filled="t" stroked="f" coordsize="21600,21600" o:gfxdata="UEsDBAoAAAAAAIdO4kAAAAAAAAAAAAAAAAAEAAAAZHJzL1BLAwQUAAAACACHTuJAm39kcdgAAAAK&#10;AQAADwAAAGRycy9kb3ducmV2LnhtbE2PwW7CMBBE75X6D9Yi9VKBY1pCCHGQWqlVr1A+YBMvSdR4&#10;HcWGwN/XnNrbrGY0+6bYXW0vLjT6zrEGtUhAENfOdNxoOH5/zDMQPiAb7B2Thht52JWPDwXmxk28&#10;p8shNCKWsM9RQxvCkEvp65Ys+oUbiKN3cqPFEM+xkWbEKZbbXi6TJJUWO44fWhzovaX653C2Gk5f&#10;0/NqM1Wf4bjev6Zv2K0rd9P6aaaSLYhA1/AXhjt+RIcyMlXuzMaLXsNcvaRxTIgqW4K4J1aZAlFp&#10;2KQKZFnI/xPKX1BLAwQUAAAACACHTuJAROdeALYBAAB8AwAADgAAAGRycy9lMm9Eb2MueG1srVPB&#10;buMgEL2vtP+AuDd2UyWprDiV2ih7We2u1O4HEIxtJGAQQ2Ln73fAbtrtXnpYHzDMPB7z3sD2YbSG&#10;nVVADa7mt4uSM+UkNNp1Nf/9cri55wyjcI0w4FTNLwr5w+7rl+3gK7WEHkyjAiMSh9Xga97H6Kui&#10;QNkrK3ABXjlKthCsiLQMXdEEMRC7NcWyLNfFAKHxAaRCpOh+SvKZMXyGENpWS7UHebLKxYk1KCMi&#10;ScJee+S7XG3bKhl/ti2qyEzNSWnMIx1C82Mai91WVF0QvtdyLkF8poQPmqzQjg69Uu1FFOwU9D9U&#10;VssACG1cSLDFJCQ7Qipuyw/ePPfCq6yFrEZ/NR3/H638cf4VmG5qvuHMCUsNfxJ6FKxR7EWNEdgm&#10;eTR4rAj67Akcx0cY6ea8xpGCSfrYBpv+JIpRnhy+XB0mJibTpvv1ZnW34kxSbr1e3pWrRFO87fYB&#10;4zcFlqVJzQN1MBsrzt8xTtBXSDoMwejmoI3Ji9Adn0xgZ0HdPuRvZv8LZlwCO0jbJsYUKZLGSUua&#10;xfE4zsKP0FxI98kH3fVUU1ae4dSUXPx8gVLX368z6duj2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39kcdgAAAAKAQAADwAAAAAAAAABACAAAAAiAAAAZHJzL2Rvd25yZXYueG1sUEsBAhQAFAAA&#10;AAgAh07iQETnXgC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LwDvyHpAQAA9wMAAA4AAABkcnMvZTJvRG9jLnhtbK1Ty27b&#10;MBC8F+g/ELzXkp0gCQTLOdhNL0VrNO0H0ORKIsAXuLRl/32XlOO0ycWH6EAtHzs7M1wuH4/WsANE&#10;1N61fD6rOQMnvdKub/mf309fHjjDJJwSxjto+QmQP64+f1qOoYGFH7xREBmBOGzG0PIhpdBUFcoB&#10;rMCZD+Bos/PRikTT2FcqipHQrakWdX1XjT6qEL0ERFrdTJv8jBivAfRdpyVsvNxbcGlCjWBEIkk4&#10;6IB8Vdh2Hcj0s+sQEjMtJ6WpjFSE4l0eq9VSNH0UYdDyTEFcQ+GNJiu0o6IXqI1Igu2jfgdltYwe&#10;fZdm0ttqElIcIRXz+o03z4MIULSQ1RgupuPHwcofh21kWrX8ljMnLF34mq5dJh+ZAvYMpONXHm6z&#10;VWPAhjLWbhvPMwzbmHUfu2jznxSxY7H3dLEXjolJWryvb+r7BTkvX/aq18QQMX0Db1kOWo4pCt0P&#10;ichMbObFXnH4jolKU+JLQq5qHBtbfvMwv8vogrqyo26g0AZShq4vyeiNVk/amJyCsd+tTWQHkTuj&#10;fFkhAf93LFfZCBymc2Vr6pno905RgmgGEOqrUyydArnnyD2e2VhQnBmgN5ajcjIJba45SSSMIy7Z&#10;7sngHO28OhXfyzr1Q2F77t3ccP/OS/bre1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C8&#10;A78h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D9280"/>
    <w:multiLevelType w:val="singleLevel"/>
    <w:tmpl w:val="BFAD9280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413B8"/>
    <w:rsid w:val="001162F7"/>
    <w:rsid w:val="0012565B"/>
    <w:rsid w:val="0013712F"/>
    <w:rsid w:val="00140874"/>
    <w:rsid w:val="0014138D"/>
    <w:rsid w:val="001871A0"/>
    <w:rsid w:val="001D5FA7"/>
    <w:rsid w:val="002317E7"/>
    <w:rsid w:val="00305D46"/>
    <w:rsid w:val="00360BA8"/>
    <w:rsid w:val="003677CE"/>
    <w:rsid w:val="00371A04"/>
    <w:rsid w:val="003D7FB4"/>
    <w:rsid w:val="0048642C"/>
    <w:rsid w:val="004D55A9"/>
    <w:rsid w:val="00547C5F"/>
    <w:rsid w:val="00570E65"/>
    <w:rsid w:val="0057195E"/>
    <w:rsid w:val="005B52EA"/>
    <w:rsid w:val="005C54BB"/>
    <w:rsid w:val="005C6B16"/>
    <w:rsid w:val="00601FB2"/>
    <w:rsid w:val="00687363"/>
    <w:rsid w:val="006C0BC9"/>
    <w:rsid w:val="006E358B"/>
    <w:rsid w:val="006F618F"/>
    <w:rsid w:val="00701107"/>
    <w:rsid w:val="00704316"/>
    <w:rsid w:val="007209AB"/>
    <w:rsid w:val="00830277"/>
    <w:rsid w:val="00834381"/>
    <w:rsid w:val="008E357E"/>
    <w:rsid w:val="008E64F3"/>
    <w:rsid w:val="00926741"/>
    <w:rsid w:val="0093642D"/>
    <w:rsid w:val="00956CE1"/>
    <w:rsid w:val="00985662"/>
    <w:rsid w:val="009B0FD2"/>
    <w:rsid w:val="00A162F6"/>
    <w:rsid w:val="00A26FFB"/>
    <w:rsid w:val="00A94590"/>
    <w:rsid w:val="00AC7727"/>
    <w:rsid w:val="00AD494C"/>
    <w:rsid w:val="00AE3838"/>
    <w:rsid w:val="00AF2ED2"/>
    <w:rsid w:val="00B04FE3"/>
    <w:rsid w:val="00B20576"/>
    <w:rsid w:val="00B2524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458"/>
    <w:rsid w:val="00FA5506"/>
    <w:rsid w:val="01807C0C"/>
    <w:rsid w:val="02422B44"/>
    <w:rsid w:val="02725F3F"/>
    <w:rsid w:val="03311395"/>
    <w:rsid w:val="03563726"/>
    <w:rsid w:val="042C4CF2"/>
    <w:rsid w:val="06892C3F"/>
    <w:rsid w:val="08A10165"/>
    <w:rsid w:val="08B67BD9"/>
    <w:rsid w:val="099732F2"/>
    <w:rsid w:val="0B1C5567"/>
    <w:rsid w:val="0B74798D"/>
    <w:rsid w:val="0C6413FB"/>
    <w:rsid w:val="0CF009C1"/>
    <w:rsid w:val="0EAD1F4E"/>
    <w:rsid w:val="108414CC"/>
    <w:rsid w:val="110F4437"/>
    <w:rsid w:val="12C95FD3"/>
    <w:rsid w:val="1366771A"/>
    <w:rsid w:val="15652D28"/>
    <w:rsid w:val="17294B02"/>
    <w:rsid w:val="18C85918"/>
    <w:rsid w:val="19052251"/>
    <w:rsid w:val="19BE40E0"/>
    <w:rsid w:val="19D46C95"/>
    <w:rsid w:val="1AE74117"/>
    <w:rsid w:val="1E1802FC"/>
    <w:rsid w:val="1EDD54AA"/>
    <w:rsid w:val="1EFC47D7"/>
    <w:rsid w:val="1F9023E5"/>
    <w:rsid w:val="20672B3C"/>
    <w:rsid w:val="20AC18AE"/>
    <w:rsid w:val="215E27F7"/>
    <w:rsid w:val="2190684F"/>
    <w:rsid w:val="234731A8"/>
    <w:rsid w:val="259F38A9"/>
    <w:rsid w:val="25E4511B"/>
    <w:rsid w:val="26193ACC"/>
    <w:rsid w:val="28833321"/>
    <w:rsid w:val="291F7FAF"/>
    <w:rsid w:val="29423D40"/>
    <w:rsid w:val="29CD1A99"/>
    <w:rsid w:val="2A2A4547"/>
    <w:rsid w:val="2E63710D"/>
    <w:rsid w:val="2EDF6C0F"/>
    <w:rsid w:val="30FB131B"/>
    <w:rsid w:val="31DA6E9D"/>
    <w:rsid w:val="324D5625"/>
    <w:rsid w:val="326B01C0"/>
    <w:rsid w:val="3323482E"/>
    <w:rsid w:val="3369054E"/>
    <w:rsid w:val="35A81DC5"/>
    <w:rsid w:val="36BA4A42"/>
    <w:rsid w:val="36C65397"/>
    <w:rsid w:val="36DF2823"/>
    <w:rsid w:val="379D75D2"/>
    <w:rsid w:val="38430AF4"/>
    <w:rsid w:val="39F47574"/>
    <w:rsid w:val="3B591AC3"/>
    <w:rsid w:val="3D623351"/>
    <w:rsid w:val="3DFF4D58"/>
    <w:rsid w:val="3F941C6B"/>
    <w:rsid w:val="3FB770F6"/>
    <w:rsid w:val="410A4143"/>
    <w:rsid w:val="41A30115"/>
    <w:rsid w:val="41BB6781"/>
    <w:rsid w:val="421256BF"/>
    <w:rsid w:val="42EA4DD8"/>
    <w:rsid w:val="42F577F2"/>
    <w:rsid w:val="45AE3A1C"/>
    <w:rsid w:val="45FE14E7"/>
    <w:rsid w:val="47B325EA"/>
    <w:rsid w:val="48DE6BD3"/>
    <w:rsid w:val="48F37B44"/>
    <w:rsid w:val="49EC4062"/>
    <w:rsid w:val="4A174E25"/>
    <w:rsid w:val="4A6039E1"/>
    <w:rsid w:val="4B3D09DA"/>
    <w:rsid w:val="4C05075F"/>
    <w:rsid w:val="4C965719"/>
    <w:rsid w:val="4CE334B1"/>
    <w:rsid w:val="4CEF3E3B"/>
    <w:rsid w:val="4D7A1531"/>
    <w:rsid w:val="4EA00176"/>
    <w:rsid w:val="4EE41170"/>
    <w:rsid w:val="4F8003F0"/>
    <w:rsid w:val="4FBB4154"/>
    <w:rsid w:val="52C20774"/>
    <w:rsid w:val="534C3F52"/>
    <w:rsid w:val="5389121B"/>
    <w:rsid w:val="53EE361A"/>
    <w:rsid w:val="54B56180"/>
    <w:rsid w:val="5539706B"/>
    <w:rsid w:val="55674AC4"/>
    <w:rsid w:val="55755AA6"/>
    <w:rsid w:val="56E22E26"/>
    <w:rsid w:val="58896C77"/>
    <w:rsid w:val="5A387EFB"/>
    <w:rsid w:val="5B4D60C4"/>
    <w:rsid w:val="5B79592A"/>
    <w:rsid w:val="5D7042B5"/>
    <w:rsid w:val="5EC36E03"/>
    <w:rsid w:val="5EDA7FA7"/>
    <w:rsid w:val="5FFB6939"/>
    <w:rsid w:val="60B839A0"/>
    <w:rsid w:val="60C96887"/>
    <w:rsid w:val="61823282"/>
    <w:rsid w:val="621524F2"/>
    <w:rsid w:val="63143357"/>
    <w:rsid w:val="6333081F"/>
    <w:rsid w:val="65664EF6"/>
    <w:rsid w:val="66405A0B"/>
    <w:rsid w:val="68885F92"/>
    <w:rsid w:val="69C227BF"/>
    <w:rsid w:val="69EE44F9"/>
    <w:rsid w:val="6A7D7272"/>
    <w:rsid w:val="6AA8039A"/>
    <w:rsid w:val="6B226E0F"/>
    <w:rsid w:val="6C990992"/>
    <w:rsid w:val="6D08248E"/>
    <w:rsid w:val="6D12152A"/>
    <w:rsid w:val="6D372AC6"/>
    <w:rsid w:val="6EBA4871"/>
    <w:rsid w:val="6EEA7061"/>
    <w:rsid w:val="6F180457"/>
    <w:rsid w:val="703134AF"/>
    <w:rsid w:val="718F429B"/>
    <w:rsid w:val="72A07FA1"/>
    <w:rsid w:val="740A4A4D"/>
    <w:rsid w:val="75371D64"/>
    <w:rsid w:val="753D6660"/>
    <w:rsid w:val="758321D2"/>
    <w:rsid w:val="758B6480"/>
    <w:rsid w:val="75D668AB"/>
    <w:rsid w:val="76D5001F"/>
    <w:rsid w:val="7ADF7E3C"/>
    <w:rsid w:val="7B9F4F86"/>
    <w:rsid w:val="7C3D1570"/>
    <w:rsid w:val="7C884029"/>
    <w:rsid w:val="7D4A0C27"/>
    <w:rsid w:val="7D620F0F"/>
    <w:rsid w:val="7E6A7585"/>
    <w:rsid w:val="7FD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2972</Characters>
  <Lines>24</Lines>
  <Paragraphs>7</Paragraphs>
  <TotalTime>1</TotalTime>
  <ScaleCrop>false</ScaleCrop>
  <LinksUpToDate>false</LinksUpToDate>
  <CharactersWithSpaces>3515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2020-03-31T14:45:00Z</dcterms:created>
  <dc:creator>Usuário do Windows</dc:creator>
  <cp:lastModifiedBy>Usuário</cp:lastModifiedBy>
  <cp:lastPrinted>2022-02-17T12:01:00Z</cp:lastPrinted>
  <dcterms:modified xsi:type="dcterms:W3CDTF">2022-03-08T15:52:04Z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52E8305C0B5C45EF9048DB4FFF51325C</vt:lpwstr>
  </property>
</Properties>
</file>