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252"/>
          <w:tab w:val="right" w:pos="8504"/>
        </w:tabs>
        <w:spacing w:after="0" w:line="240" w:lineRule="auto"/>
        <w:rPr>
          <w:rFonts w:hint="default" w:ascii="Times New Roman" w:hAnsi="Times New Roman" w:eastAsia="Times New Roman" w:cs="Times New Roman"/>
          <w:b/>
          <w:color w:val="000000"/>
          <w:lang w:eastAsia="pt-BR"/>
        </w:rPr>
      </w:pPr>
    </w:p>
    <w:p>
      <w:pPr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color w:val="000000"/>
          <w:lang w:eastAsia="pt-BR"/>
        </w:rPr>
      </w:pPr>
      <w:r>
        <w:rPr>
          <w:rFonts w:hint="default" w:ascii="Times New Roman" w:hAnsi="Times New Roman" w:eastAsia="Times New Roman" w:cs="Times New Roman"/>
          <w:b/>
          <w:color w:val="000000"/>
          <w:lang w:eastAsia="pt-BR"/>
        </w:rPr>
        <w:t>PROCESSO SELETIVO SIMPLIFICADO Nº 0</w:t>
      </w:r>
      <w:r>
        <w:rPr>
          <w:rFonts w:hint="default" w:ascii="Times New Roman" w:hAnsi="Times New Roman" w:eastAsia="Times New Roman" w:cs="Times New Roman"/>
          <w:b/>
          <w:color w:val="000000"/>
          <w:lang w:val="en-US" w:eastAsia="pt-BR"/>
        </w:rPr>
        <w:t>3</w:t>
      </w:r>
      <w:r>
        <w:rPr>
          <w:rFonts w:hint="default" w:ascii="Times New Roman" w:hAnsi="Times New Roman" w:eastAsia="Times New Roman" w:cs="Times New Roman"/>
          <w:b/>
          <w:color w:val="000000"/>
          <w:lang w:eastAsia="pt-BR"/>
        </w:rPr>
        <w:t>/2020</w:t>
      </w:r>
    </w:p>
    <w:p>
      <w:pPr>
        <w:keepNext/>
        <w:spacing w:after="0" w:line="240" w:lineRule="auto"/>
        <w:jc w:val="center"/>
        <w:outlineLvl w:val="0"/>
        <w:rPr>
          <w:rFonts w:hint="default" w:ascii="Times New Roman" w:hAnsi="Times New Roman" w:eastAsia="Times New Roman" w:cs="Times New Roman"/>
          <w:b/>
          <w:bCs/>
          <w:color w:val="000000"/>
          <w:lang w:eastAsia="pt-BR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lang w:eastAsia="pt-BR"/>
        </w:rPr>
        <w:t xml:space="preserve">EDITAL DE PROCESSO SELETIVO SIMPLIFICADO N° </w:t>
      </w:r>
      <w:r>
        <w:rPr>
          <w:rFonts w:hint="default" w:ascii="Times New Roman" w:hAnsi="Times New Roman" w:eastAsia="Times New Roman" w:cs="Times New Roman"/>
          <w:b/>
          <w:bCs/>
          <w:color w:val="000000"/>
          <w:lang w:val="en-US" w:eastAsia="pt-BR"/>
        </w:rPr>
        <w:t>24</w:t>
      </w:r>
      <w:r>
        <w:rPr>
          <w:rFonts w:hint="default" w:ascii="Times New Roman" w:hAnsi="Times New Roman" w:eastAsia="Times New Roman" w:cs="Times New Roman"/>
          <w:b/>
          <w:bCs/>
          <w:color w:val="000000"/>
          <w:lang w:eastAsia="pt-BR"/>
        </w:rPr>
        <w:t>/2020</w:t>
      </w:r>
    </w:p>
    <w:p>
      <w:pPr>
        <w:autoSpaceDE w:val="0"/>
        <w:autoSpaceDN w:val="0"/>
        <w:adjustRightInd w:val="0"/>
        <w:spacing w:after="0" w:line="240" w:lineRule="auto"/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eastAsia="pt-BR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eastAsia="pt-BR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bCs/>
          <w:color w:val="000000"/>
          <w:lang w:val="en-US" w:eastAsia="pt-BR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lang w:val="en-US" w:eastAsia="pt-BR"/>
        </w:rPr>
        <w:t>CONVOCAÇÃO DOS CANDIDATOS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bCs/>
          <w:color w:val="000000"/>
          <w:lang w:val="en-US" w:eastAsia="pt-BR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hint="default" w:ascii="Times New Roman" w:hAnsi="Times New Roman" w:eastAsia="Times New Roman" w:cs="Times New Roman"/>
          <w:b/>
          <w:bCs/>
          <w:color w:val="000000"/>
          <w:lang w:val="en-US" w:eastAsia="pt-BR"/>
        </w:rPr>
      </w:pP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lang w:eastAsia="pt-BR"/>
        </w:rPr>
      </w:pPr>
      <w:r>
        <w:rPr>
          <w:rFonts w:hint="default" w:ascii="Times New Roman" w:hAnsi="Times New Roman" w:eastAsia="Times New Roman" w:cs="Times New Roman"/>
          <w:lang w:eastAsia="pt-BR"/>
        </w:rPr>
        <w:t xml:space="preserve">1. </w:t>
      </w:r>
      <w:r>
        <w:rPr>
          <w:rFonts w:hint="default" w:ascii="Times New Roman" w:hAnsi="Times New Roman" w:eastAsia="Times New Roman" w:cs="Times New Roman"/>
          <w:lang w:val="en-US" w:eastAsia="pt-BR"/>
        </w:rPr>
        <w:t xml:space="preserve">A GERENTE DE SAÚDE, </w:t>
      </w:r>
      <w:r>
        <w:rPr>
          <w:rFonts w:hint="default" w:ascii="Times New Roman" w:hAnsi="Times New Roman" w:eastAsia="Times New Roman" w:cs="Times New Roman"/>
          <w:lang w:eastAsia="pt-BR"/>
        </w:rPr>
        <w:t xml:space="preserve"> designad</w:t>
      </w:r>
      <w:r>
        <w:rPr>
          <w:rFonts w:hint="default" w:ascii="Times New Roman" w:hAnsi="Times New Roman" w:eastAsia="Times New Roman" w:cs="Times New Roman"/>
          <w:lang w:val="en-US" w:eastAsia="pt-BR"/>
        </w:rPr>
        <w:t>a</w:t>
      </w:r>
      <w:r>
        <w:rPr>
          <w:rFonts w:hint="default" w:ascii="Times New Roman" w:hAnsi="Times New Roman" w:eastAsia="Times New Roman" w:cs="Times New Roman"/>
          <w:lang w:eastAsia="pt-BR"/>
        </w:rPr>
        <w:t xml:space="preserve"> pela PORTARIA </w:t>
      </w:r>
      <w:r>
        <w:rPr>
          <w:rFonts w:hint="default" w:ascii="Times New Roman" w:hAnsi="Times New Roman" w:eastAsia="Times New Roman" w:cs="Times New Roman"/>
          <w:lang w:val="en-US" w:eastAsia="pt-BR"/>
        </w:rPr>
        <w:t>nº. 02, de 03 de janeiro de 2022</w:t>
      </w:r>
      <w:r>
        <w:rPr>
          <w:rFonts w:hint="default" w:ascii="Times New Roman" w:hAnsi="Times New Roman" w:eastAsia="Times New Roman" w:cs="Times New Roman"/>
          <w:lang w:eastAsia="pt-BR"/>
        </w:rPr>
        <w:t>, da Prefeitura Municipal de Naviraí, Estado do Mato Grosso do Sul, no uso de suas atribuições legais, e na forma prevista no artigo 37 da Constituição Federal</w:t>
      </w:r>
      <w:r>
        <w:rPr>
          <w:rFonts w:hint="default" w:ascii="Times New Roman" w:hAnsi="Times New Roman" w:eastAsia="Times New Roman" w:cs="Times New Roman"/>
          <w:lang w:val="en-US" w:eastAsia="pt-BR"/>
        </w:rPr>
        <w:t xml:space="preserve">, </w:t>
      </w:r>
      <w:r>
        <w:rPr>
          <w:rFonts w:hint="default" w:ascii="Times New Roman" w:hAnsi="Times New Roman" w:eastAsia="Times New Roman" w:cs="Times New Roman"/>
          <w:lang w:eastAsia="pt-BR"/>
        </w:rPr>
        <w:t xml:space="preserve">considerando as condições previstas neste Edital e seus anexos e demais disposições legais aplicáveis, </w:t>
      </w:r>
      <w:r>
        <w:rPr>
          <w:rFonts w:hint="default" w:ascii="Times New Roman" w:hAnsi="Times New Roman" w:eastAsia="Times New Roman" w:cs="Times New Roman"/>
          <w:b/>
          <w:bCs/>
          <w:lang w:eastAsia="pt-BR"/>
        </w:rPr>
        <w:t xml:space="preserve">TORNA PÚBLICO </w:t>
      </w:r>
      <w:r>
        <w:rPr>
          <w:rFonts w:hint="default" w:ascii="Times New Roman" w:hAnsi="Times New Roman" w:eastAsia="Times New Roman" w:cs="Times New Roman"/>
          <w:lang w:eastAsia="pt-BR"/>
        </w:rPr>
        <w:t xml:space="preserve">o </w:t>
      </w:r>
      <w:r>
        <w:rPr>
          <w:rFonts w:hint="default" w:ascii="Times New Roman" w:hAnsi="Times New Roman" w:eastAsia="Times New Roman" w:cs="Times New Roman"/>
          <w:b/>
          <w:lang w:eastAsia="pt-BR"/>
        </w:rPr>
        <w:t>EDITAL D</w:t>
      </w:r>
      <w:r>
        <w:rPr>
          <w:rFonts w:hint="default" w:ascii="Times New Roman" w:hAnsi="Times New Roman" w:eastAsia="Times New Roman" w:cs="Times New Roman"/>
          <w:b/>
          <w:lang w:val="en-US" w:eastAsia="pt-BR"/>
        </w:rPr>
        <w:t>E</w:t>
      </w:r>
      <w:r>
        <w:rPr>
          <w:rFonts w:hint="default" w:ascii="Times New Roman" w:hAnsi="Times New Roman" w:eastAsia="Times New Roman" w:cs="Times New Roman"/>
          <w:b/>
          <w:lang w:eastAsia="pt-BR"/>
        </w:rPr>
        <w:t xml:space="preserve"> </w:t>
      </w:r>
      <w:r>
        <w:rPr>
          <w:rFonts w:hint="default" w:ascii="Times New Roman" w:hAnsi="Times New Roman" w:eastAsia="Times New Roman" w:cs="Times New Roman"/>
          <w:b/>
          <w:lang w:val="en-US" w:eastAsia="pt-BR"/>
        </w:rPr>
        <w:t>CONVOCAÇÃO DOS CANDIDATOS</w:t>
      </w:r>
      <w:r>
        <w:rPr>
          <w:rFonts w:hint="default" w:ascii="Times New Roman" w:hAnsi="Times New Roman" w:eastAsia="Times New Roman" w:cs="Times New Roman"/>
          <w:b/>
          <w:lang w:eastAsia="pt-BR"/>
        </w:rPr>
        <w:t xml:space="preserve"> </w:t>
      </w:r>
      <w:r>
        <w:rPr>
          <w:rFonts w:hint="default" w:ascii="Times New Roman" w:hAnsi="Times New Roman" w:eastAsia="Times New Roman" w:cs="Times New Roman"/>
          <w:lang w:eastAsia="pt-BR"/>
        </w:rPr>
        <w:t>constantes no anexo I</w:t>
      </w:r>
      <w:r>
        <w:rPr>
          <w:rFonts w:hint="default" w:ascii="Times New Roman" w:hAnsi="Times New Roman" w:eastAsia="Times New Roman" w:cs="Times New Roman"/>
          <w:lang w:val="en-US" w:eastAsia="pt-BR"/>
        </w:rPr>
        <w:t>,</w:t>
      </w:r>
      <w:r>
        <w:rPr>
          <w:rFonts w:hint="default" w:ascii="Times New Roman" w:hAnsi="Times New Roman" w:eastAsia="Times New Roman" w:cs="Times New Roman"/>
          <w:b/>
          <w:lang w:eastAsia="pt-BR"/>
        </w:rPr>
        <w:t xml:space="preserve"> </w:t>
      </w:r>
      <w:r>
        <w:rPr>
          <w:rFonts w:hint="default" w:ascii="Times New Roman" w:hAnsi="Times New Roman" w:eastAsia="Times New Roman" w:cs="Times New Roman"/>
          <w:bCs/>
          <w:lang w:eastAsia="pt-BR"/>
        </w:rPr>
        <w:t xml:space="preserve">referente ao cargo de </w:t>
      </w:r>
      <w:r>
        <w:rPr>
          <w:rFonts w:hint="default" w:ascii="Times New Roman" w:hAnsi="Times New Roman" w:eastAsia="Times New Roman" w:cs="Times New Roman"/>
          <w:bCs/>
          <w:u w:val="single"/>
          <w:lang w:val="en-US" w:eastAsia="pt-BR"/>
        </w:rPr>
        <w:t>AGENTES DE ENDEMIAS</w:t>
      </w:r>
      <w:r>
        <w:rPr>
          <w:rFonts w:hint="default" w:ascii="Times New Roman" w:hAnsi="Times New Roman" w:eastAsia="Times New Roman" w:cs="Times New Roman"/>
          <w:bCs/>
          <w:iCs/>
          <w:u w:val="single"/>
          <w:lang w:val="pt" w:eastAsia="ko-KR"/>
        </w:rPr>
        <w:t xml:space="preserve"> </w:t>
      </w:r>
      <w:r>
        <w:rPr>
          <w:rFonts w:hint="default" w:ascii="Times New Roman" w:hAnsi="Times New Roman" w:eastAsia="Times New Roman" w:cs="Times New Roman"/>
          <w:bCs/>
          <w:iCs/>
          <w:lang w:val="pt" w:eastAsia="ko-KR"/>
        </w:rPr>
        <w:t>do</w:t>
      </w:r>
      <w:r>
        <w:rPr>
          <w:rFonts w:hint="default" w:ascii="Times New Roman" w:hAnsi="Times New Roman" w:eastAsia="Times New Roman" w:cs="Times New Roman"/>
          <w:bCs/>
          <w:lang w:eastAsia="pt-BR"/>
        </w:rPr>
        <w:t xml:space="preserve"> </w:t>
      </w:r>
      <w:r>
        <w:rPr>
          <w:rFonts w:hint="default" w:ascii="Times New Roman" w:hAnsi="Times New Roman" w:eastAsia="Times New Roman" w:cs="Times New Roman"/>
          <w:lang w:eastAsia="pt-BR"/>
        </w:rPr>
        <w:t>Processo Seletivo Simplificado n° 0</w:t>
      </w:r>
      <w:r>
        <w:rPr>
          <w:rFonts w:hint="default" w:ascii="Times New Roman" w:hAnsi="Times New Roman" w:eastAsia="Times New Roman" w:cs="Times New Roman"/>
          <w:lang w:val="en-US" w:eastAsia="pt-BR"/>
        </w:rPr>
        <w:t>3</w:t>
      </w:r>
      <w:r>
        <w:rPr>
          <w:rFonts w:hint="default" w:ascii="Times New Roman" w:hAnsi="Times New Roman" w:eastAsia="Times New Roman" w:cs="Times New Roman"/>
          <w:lang w:eastAsia="pt-BR"/>
        </w:rPr>
        <w:t>/2020 da Gerência Municipal de Saúde.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pt-BR"/>
        </w:rPr>
      </w:pPr>
    </w:p>
    <w:p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2"/>
          <w:szCs w:val="22"/>
          <w:lang w:eastAsia="pt-BR"/>
        </w:rPr>
      </w:pPr>
      <w:r>
        <w:rPr>
          <w:rFonts w:hint="default" w:ascii="Times New Roman" w:hAnsi="Times New Roman" w:eastAsia="Times New Roman" w:cs="Times New Roman"/>
          <w:color w:val="000000"/>
          <w:lang w:val="en-US" w:eastAsia="pt-BR"/>
        </w:rPr>
        <w:t xml:space="preserve">Os candidato deverá comparecer na Gerência Municipal de Saúde, </w:t>
      </w:r>
      <w:r>
        <w:rPr>
          <w:rFonts w:hint="default" w:ascii="Times New Roman" w:hAnsi="Times New Roman" w:eastAsia="Times New Roman" w:cs="Times New Roman"/>
          <w:b/>
          <w:bCs/>
          <w:color w:val="000000"/>
          <w:u w:val="single"/>
          <w:lang w:val="en-US" w:eastAsia="pt-BR"/>
        </w:rPr>
        <w:t>portando os documentos originais com as cópias</w:t>
      </w:r>
      <w:r>
        <w:rPr>
          <w:rFonts w:hint="default" w:ascii="Times New Roman" w:hAnsi="Times New Roman" w:eastAsia="Times New Roman" w:cs="Times New Roman"/>
          <w:color w:val="000000"/>
          <w:lang w:val="en-US" w:eastAsia="pt-BR"/>
        </w:rPr>
        <w:t xml:space="preserve"> descritos no Edital 01/2020 no item 4. e item 10.  entre os dias 09 e 10 de março de 2022, das 07:00 às 12:30 horas, </w:t>
      </w:r>
      <w:r>
        <w:rPr>
          <w:rFonts w:hint="default" w:ascii="Times New Roman" w:hAnsi="Times New Roman" w:eastAsia="Times New Roman" w:cs="Times New Roman"/>
          <w:color w:val="000000"/>
          <w:sz w:val="22"/>
          <w:szCs w:val="22"/>
          <w:lang w:val="en-US" w:eastAsia="pt-BR"/>
        </w:rPr>
        <w:t>munido das cópias e dos originais dos documentos descritos abaixo: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2"/>
          <w:szCs w:val="22"/>
          <w:lang w:eastAsia="pt-BR"/>
        </w:rPr>
      </w:pPr>
    </w:p>
    <w:p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2"/>
          <w:szCs w:val="22"/>
          <w:lang w:val="en-US" w:eastAsia="pt-BR"/>
        </w:rPr>
      </w:pPr>
      <w:r>
        <w:rPr>
          <w:rFonts w:hint="default" w:ascii="Times New Roman" w:hAnsi="Times New Roman" w:eastAsia="Times New Roman" w:cs="Times New Roman"/>
          <w:color w:val="000000"/>
          <w:sz w:val="22"/>
          <w:szCs w:val="22"/>
          <w:lang w:val="en-US" w:eastAsia="pt-BR"/>
        </w:rPr>
        <w:t>RG;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2"/>
          <w:szCs w:val="22"/>
          <w:lang w:val="en-US" w:eastAsia="pt-BR"/>
        </w:rPr>
      </w:pPr>
      <w:r>
        <w:rPr>
          <w:rFonts w:hint="default" w:ascii="Times New Roman" w:hAnsi="Times New Roman" w:eastAsia="Times New Roman" w:cs="Times New Roman"/>
          <w:color w:val="000000"/>
          <w:sz w:val="22"/>
          <w:szCs w:val="22"/>
          <w:lang w:val="en-US" w:eastAsia="pt-BR"/>
        </w:rPr>
        <w:t>CPF;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2"/>
          <w:szCs w:val="22"/>
          <w:lang w:val="en-US" w:eastAsia="pt-BR"/>
        </w:rPr>
      </w:pPr>
      <w:r>
        <w:rPr>
          <w:rFonts w:hint="default" w:ascii="Times New Roman" w:hAnsi="Times New Roman" w:eastAsia="Times New Roman" w:cs="Times New Roman"/>
          <w:color w:val="000000"/>
          <w:sz w:val="22"/>
          <w:szCs w:val="22"/>
          <w:lang w:val="en-US" w:eastAsia="pt-BR"/>
        </w:rPr>
        <w:t>Carteira de trabalho e número do PIS/PASEP/NIT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2"/>
          <w:szCs w:val="22"/>
          <w:lang w:val="en-US" w:eastAsia="pt-BR"/>
        </w:rPr>
      </w:pPr>
      <w:r>
        <w:rPr>
          <w:rFonts w:hint="default" w:ascii="Times New Roman" w:hAnsi="Times New Roman" w:eastAsia="Times New Roman" w:cs="Times New Roman"/>
          <w:color w:val="000000"/>
          <w:sz w:val="22"/>
          <w:szCs w:val="22"/>
          <w:lang w:val="en-US" w:eastAsia="pt-BR"/>
        </w:rPr>
        <w:t>Certidão de Casamento ou nascimento;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2"/>
          <w:szCs w:val="22"/>
          <w:lang w:val="en-US" w:eastAsia="pt-BR"/>
        </w:rPr>
      </w:pPr>
      <w:r>
        <w:rPr>
          <w:rFonts w:hint="default" w:ascii="Times New Roman" w:hAnsi="Times New Roman" w:eastAsia="Times New Roman" w:cs="Times New Roman"/>
          <w:color w:val="000000"/>
          <w:sz w:val="22"/>
          <w:szCs w:val="22"/>
          <w:lang w:val="en-US" w:eastAsia="pt-BR"/>
        </w:rPr>
        <w:t>Certidão de Nascimento dos filhos se menores;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2"/>
          <w:szCs w:val="22"/>
          <w:lang w:val="en-US" w:eastAsia="pt-BR"/>
        </w:rPr>
      </w:pPr>
      <w:r>
        <w:rPr>
          <w:rFonts w:hint="default" w:ascii="Times New Roman" w:hAnsi="Times New Roman" w:eastAsia="Times New Roman" w:cs="Times New Roman"/>
          <w:color w:val="000000"/>
          <w:sz w:val="22"/>
          <w:szCs w:val="22"/>
          <w:lang w:val="en-US" w:eastAsia="pt-BR"/>
        </w:rPr>
        <w:t>Título de Eleitor;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2"/>
          <w:szCs w:val="22"/>
          <w:lang w:val="en-US" w:eastAsia="pt-BR"/>
        </w:rPr>
      </w:pPr>
      <w:r>
        <w:rPr>
          <w:rFonts w:hint="default" w:ascii="Times New Roman" w:hAnsi="Times New Roman" w:eastAsia="Times New Roman" w:cs="Times New Roman"/>
          <w:color w:val="000000"/>
          <w:sz w:val="22"/>
          <w:szCs w:val="22"/>
          <w:lang w:val="en-US" w:eastAsia="pt-BR"/>
        </w:rPr>
        <w:t>Certidão Negativa Criminal - site da SEJUSP;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2"/>
          <w:szCs w:val="22"/>
          <w:lang w:val="en-US" w:eastAsia="pt-BR"/>
        </w:rPr>
      </w:pPr>
      <w:r>
        <w:rPr>
          <w:rFonts w:hint="default" w:ascii="Times New Roman" w:hAnsi="Times New Roman" w:eastAsia="Times New Roman" w:cs="Times New Roman"/>
          <w:color w:val="000000"/>
          <w:sz w:val="22"/>
          <w:szCs w:val="22"/>
          <w:lang w:val="en-US" w:eastAsia="pt-BR"/>
        </w:rPr>
        <w:t>Atestado Admissional;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2"/>
          <w:szCs w:val="22"/>
          <w:lang w:val="en-US" w:eastAsia="pt-BR"/>
        </w:rPr>
      </w:pPr>
      <w:r>
        <w:rPr>
          <w:rFonts w:hint="default" w:ascii="Times New Roman" w:hAnsi="Times New Roman" w:eastAsia="Times New Roman" w:cs="Times New Roman"/>
          <w:color w:val="000000"/>
          <w:sz w:val="22"/>
          <w:szCs w:val="22"/>
          <w:lang w:val="en-US" w:eastAsia="pt-BR"/>
        </w:rPr>
        <w:t>Comprovante de Residência;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2"/>
          <w:szCs w:val="22"/>
          <w:lang w:val="en-US" w:eastAsia="pt-BR"/>
        </w:rPr>
      </w:pPr>
      <w:r>
        <w:rPr>
          <w:rFonts w:hint="default" w:ascii="Times New Roman" w:hAnsi="Times New Roman" w:eastAsia="Times New Roman" w:cs="Times New Roman"/>
          <w:color w:val="000000"/>
          <w:sz w:val="22"/>
          <w:szCs w:val="22"/>
          <w:lang w:val="en-US" w:eastAsia="pt-BR"/>
        </w:rPr>
        <w:t>Diploma ou certificado de conclusão de Curso ou histórico escolar;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2"/>
          <w:szCs w:val="22"/>
          <w:lang w:val="en-US" w:eastAsia="pt-BR"/>
        </w:rPr>
      </w:pPr>
      <w:r>
        <w:rPr>
          <w:rFonts w:hint="default" w:ascii="Times New Roman" w:hAnsi="Times New Roman" w:eastAsia="Times New Roman" w:cs="Times New Roman"/>
          <w:color w:val="000000"/>
          <w:sz w:val="22"/>
          <w:szCs w:val="22"/>
          <w:lang w:val="en-US" w:eastAsia="pt-BR"/>
        </w:rPr>
        <w:t>Conta no banco Itaú de Naviraí-MS;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lang w:val="en-US" w:eastAsia="pt-BR"/>
        </w:rPr>
      </w:pPr>
    </w:p>
    <w:p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lang w:val="en-US" w:eastAsia="pt-BR"/>
        </w:rPr>
      </w:pPr>
    </w:p>
    <w:p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lang w:eastAsia="pt-BR"/>
        </w:rPr>
      </w:pPr>
      <w:r>
        <w:rPr>
          <w:rFonts w:hint="default" w:ascii="Times New Roman" w:hAnsi="Times New Roman" w:eastAsia="Times New Roman" w:cs="Times New Roman"/>
          <w:color w:val="000000"/>
          <w:lang w:val="en-US" w:eastAsia="pt-BR"/>
        </w:rPr>
        <w:t xml:space="preserve">3.  </w:t>
      </w:r>
      <w:r>
        <w:rPr>
          <w:rFonts w:hint="default" w:ascii="Times New Roman" w:hAnsi="Times New Roman" w:eastAsia="Times New Roman" w:cs="Times New Roman"/>
          <w:color w:val="000000"/>
          <w:lang w:eastAsia="pt-BR"/>
        </w:rPr>
        <w:t xml:space="preserve">Este Edital estará disponível  no endereço eletrônico 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"http://www.diariomunicipal.com.br/assomasul"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4"/>
          <w:rFonts w:hint="default" w:ascii="Times New Roman" w:hAnsi="Times New Roman" w:eastAsia="Times New Roman" w:cs="Times New Roman"/>
          <w:lang w:eastAsia="pt-BR"/>
        </w:rPr>
        <w:t>www.diariooficialms.com.br/assomasul</w:t>
      </w:r>
      <w:r>
        <w:rPr>
          <w:rStyle w:val="4"/>
          <w:rFonts w:hint="default" w:ascii="Times New Roman" w:hAnsi="Times New Roman" w:eastAsia="Times New Roman" w:cs="Times New Roman"/>
          <w:lang w:eastAsia="pt-BR"/>
        </w:rPr>
        <w:fldChar w:fldCharType="end"/>
      </w:r>
      <w:r>
        <w:rPr>
          <w:rFonts w:hint="default" w:ascii="Times New Roman" w:hAnsi="Times New Roman" w:eastAsia="Times New Roman" w:cs="Times New Roman"/>
          <w:color w:val="000000"/>
          <w:lang w:eastAsia="pt-BR"/>
        </w:rPr>
        <w:t xml:space="preserve"> e divulgado no site da Prefeitura Municipal de Saúde de Naviraí-MS: 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"http://www.navirai.ms.gov.br"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4"/>
          <w:rFonts w:hint="default" w:ascii="Times New Roman" w:hAnsi="Times New Roman" w:eastAsia="Times New Roman" w:cs="Times New Roman"/>
          <w:lang w:eastAsia="pt-BR"/>
        </w:rPr>
        <w:t>www.navirai.ms.gov.br</w:t>
      </w:r>
      <w:r>
        <w:rPr>
          <w:rStyle w:val="4"/>
          <w:rFonts w:hint="default" w:ascii="Times New Roman" w:hAnsi="Times New Roman" w:eastAsia="Times New Roman" w:cs="Times New Roman"/>
          <w:lang w:eastAsia="pt-BR"/>
        </w:rPr>
        <w:fldChar w:fldCharType="end"/>
      </w:r>
      <w:r>
        <w:rPr>
          <w:rFonts w:hint="default" w:ascii="Times New Roman" w:hAnsi="Times New Roman" w:eastAsia="Times New Roman" w:cs="Times New Roman"/>
          <w:color w:val="000000"/>
          <w:lang w:eastAsia="pt-BR"/>
        </w:rPr>
        <w:t xml:space="preserve">  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lang w:eastAsia="pt-BR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lang w:eastAsia="pt-BR"/>
        </w:rPr>
      </w:pPr>
      <w:r>
        <w:rPr>
          <w:rFonts w:hint="default" w:ascii="Times New Roman" w:hAnsi="Times New Roman" w:eastAsia="Times New Roman" w:cs="Times New Roman"/>
          <w:color w:val="000000"/>
          <w:lang w:val="en-US" w:eastAsia="pt-BR"/>
        </w:rPr>
        <w:t>4</w:t>
      </w:r>
      <w:r>
        <w:rPr>
          <w:rFonts w:hint="default" w:ascii="Times New Roman" w:hAnsi="Times New Roman" w:eastAsia="Times New Roman" w:cs="Times New Roman"/>
          <w:color w:val="000000"/>
          <w:lang w:eastAsia="pt-BR"/>
        </w:rPr>
        <w:t xml:space="preserve">. Este edital entra em vigor na data de sua publicação e/ou afixação.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lang w:eastAsia="pt-BR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lang w:eastAsia="pt-BR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lang w:eastAsia="pt-BR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lang w:val="en-US" w:eastAsia="pt-BR"/>
        </w:rPr>
      </w:pPr>
      <w:r>
        <w:rPr>
          <w:rFonts w:hint="default" w:ascii="Times New Roman" w:hAnsi="Times New Roman" w:eastAsia="Times New Roman" w:cs="Times New Roman"/>
          <w:color w:val="000000"/>
          <w:lang w:eastAsia="pt-BR"/>
        </w:rPr>
        <w:t xml:space="preserve">Naviraí-MS, </w:t>
      </w:r>
      <w:r>
        <w:rPr>
          <w:rFonts w:hint="default" w:ascii="Times New Roman" w:hAnsi="Times New Roman" w:eastAsia="Times New Roman" w:cs="Times New Roman"/>
          <w:color w:val="000000"/>
          <w:lang w:val="en-US" w:eastAsia="pt-BR"/>
        </w:rPr>
        <w:t>08</w:t>
      </w:r>
      <w:bookmarkStart w:id="0" w:name="_GoBack"/>
      <w:bookmarkEnd w:id="0"/>
      <w:r>
        <w:rPr>
          <w:rFonts w:hint="default" w:ascii="Times New Roman" w:hAnsi="Times New Roman" w:eastAsia="Times New Roman" w:cs="Times New Roman"/>
          <w:color w:val="000000"/>
          <w:lang w:val="en-US" w:eastAsia="pt-BR"/>
        </w:rPr>
        <w:t xml:space="preserve"> de março de 2022.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lang w:eastAsia="pt-BR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lang w:eastAsia="pt-BR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hint="default" w:ascii="Times New Roman" w:hAnsi="Times New Roman" w:eastAsia="Times New Roman" w:cs="Times New Roman"/>
          <w:color w:val="000000"/>
          <w:lang w:eastAsia="pt-BR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hint="default" w:ascii="Times New Roman" w:hAnsi="Times New Roman" w:eastAsia="Times New Roman" w:cs="Times New Roman"/>
          <w:color w:val="000000"/>
          <w:lang w:eastAsia="pt-BR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hint="default" w:ascii="Times New Roman" w:hAnsi="Times New Roman" w:eastAsia="Times New Roman" w:cs="Times New Roman"/>
          <w:color w:val="000000"/>
          <w:lang w:eastAsia="pt-BR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hint="default" w:ascii="Times New Roman" w:hAnsi="Times New Roman" w:eastAsia="Times New Roman" w:cs="Times New Roman"/>
          <w:b/>
          <w:bCs/>
          <w:color w:val="000000"/>
          <w:lang w:val="en-US" w:eastAsia="pt-BR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lang w:val="en-US" w:eastAsia="pt-BR"/>
        </w:rPr>
        <w:t>PATRÍCIA MARQUES MAGALHÃES</w:t>
      </w:r>
    </w:p>
    <w:p>
      <w:pPr>
        <w:autoSpaceDE w:val="0"/>
        <w:autoSpaceDN w:val="0"/>
        <w:adjustRightInd w:val="0"/>
        <w:spacing w:after="0" w:line="240" w:lineRule="auto"/>
        <w:rPr>
          <w:rFonts w:hint="default" w:ascii="Times New Roman" w:hAnsi="Times New Roman" w:eastAsia="Times New Roman" w:cs="Times New Roman"/>
          <w:color w:val="000000"/>
          <w:lang w:val="en-US" w:eastAsia="pt-BR"/>
        </w:rPr>
      </w:pPr>
      <w:r>
        <w:rPr>
          <w:rFonts w:hint="default" w:ascii="Times New Roman" w:hAnsi="Times New Roman" w:eastAsia="Times New Roman" w:cs="Times New Roman"/>
          <w:color w:val="000000"/>
          <w:lang w:val="en-US" w:eastAsia="pt-BR"/>
        </w:rPr>
        <w:t>GERENTE MUNICIPAL DE SAÚDE</w:t>
      </w:r>
    </w:p>
    <w:p>
      <w:pPr>
        <w:autoSpaceDE w:val="0"/>
        <w:autoSpaceDN w:val="0"/>
        <w:adjustRightInd w:val="0"/>
        <w:spacing w:after="0" w:line="240" w:lineRule="auto"/>
        <w:rPr>
          <w:rFonts w:hint="default" w:ascii="Times New Roman" w:hAnsi="Times New Roman" w:eastAsia="Times New Roman" w:cs="Times New Roman"/>
          <w:color w:val="000000"/>
          <w:lang w:eastAsia="pt-BR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hint="default" w:ascii="Times New Roman" w:hAnsi="Times New Roman" w:eastAsia="Times New Roman" w:cs="Times New Roman"/>
          <w:color w:val="000000"/>
          <w:lang w:eastAsia="pt-BR"/>
        </w:rPr>
      </w:pPr>
    </w:p>
    <w:p>
      <w:pPr>
        <w:tabs>
          <w:tab w:val="center" w:pos="4252"/>
          <w:tab w:val="right" w:pos="8504"/>
        </w:tabs>
        <w:spacing w:after="0" w:line="240" w:lineRule="auto"/>
        <w:rPr>
          <w:rFonts w:hint="default" w:ascii="Times New Roman" w:hAnsi="Times New Roman" w:eastAsia="Times New Roman" w:cs="Times New Roman"/>
          <w:sz w:val="32"/>
          <w:szCs w:val="20"/>
          <w:lang w:eastAsia="pt-BR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color w:val="000000"/>
          <w:sz w:val="24"/>
          <w:szCs w:val="24"/>
          <w:lang w:eastAsia="pt-BR"/>
        </w:rPr>
      </w:pPr>
      <w:r>
        <w:rPr>
          <w:rFonts w:hint="default" w:ascii="Times New Roman" w:hAnsi="Times New Roman" w:eastAsia="Times New Roman" w:cs="Times New Roman"/>
          <w:b/>
          <w:color w:val="000000"/>
          <w:sz w:val="24"/>
          <w:szCs w:val="24"/>
          <w:lang w:eastAsia="pt-BR"/>
        </w:rPr>
        <w:t>ANEXO I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color w:val="000000"/>
          <w:sz w:val="24"/>
          <w:szCs w:val="24"/>
          <w:lang w:eastAsia="pt-BR"/>
        </w:rPr>
      </w:pPr>
    </w:p>
    <w:p>
      <w:pPr>
        <w:spacing w:after="0" w:line="240" w:lineRule="auto"/>
        <w:jc w:val="center"/>
        <w:outlineLvl w:val="0"/>
        <w:rPr>
          <w:rFonts w:hint="default" w:ascii="Times New Roman" w:hAnsi="Times New Roman" w:eastAsia="Times New Roman" w:cs="Times New Roman"/>
          <w:b/>
          <w:bCs/>
          <w:sz w:val="24"/>
          <w:szCs w:val="24"/>
          <w:u w:val="single"/>
          <w:lang w:eastAsia="pt-BR"/>
        </w:rPr>
      </w:pPr>
      <w:r>
        <w:rPr>
          <w:rFonts w:hint="default" w:ascii="Times New Roman" w:hAnsi="Times New Roman" w:eastAsia="Times New Roman" w:cs="Times New Roman"/>
          <w:b/>
          <w:color w:val="000000"/>
          <w:sz w:val="24"/>
          <w:szCs w:val="24"/>
          <w:lang w:val="en-US" w:eastAsia="pt-BR"/>
        </w:rPr>
        <w:t>CONVOCAÇÃO</w:t>
      </w: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en-US" w:eastAsia="pt-BR"/>
        </w:rPr>
        <w:t xml:space="preserve"> </w:t>
      </w: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eastAsia="pt-BR"/>
        </w:rPr>
        <w:t xml:space="preserve">DOS CANDIDATOS </w:t>
      </w:r>
    </w:p>
    <w:p>
      <w:pPr>
        <w:spacing w:after="0" w:line="240" w:lineRule="auto"/>
        <w:outlineLvl w:val="0"/>
        <w:rPr>
          <w:rFonts w:hint="default" w:ascii="Times New Roman" w:hAnsi="Times New Roman" w:eastAsia="Times New Roman" w:cs="Times New Roman"/>
          <w:b/>
          <w:bCs/>
          <w:sz w:val="24"/>
          <w:szCs w:val="24"/>
          <w:lang w:eastAsia="pt-BR"/>
        </w:rPr>
      </w:pPr>
    </w:p>
    <w:p>
      <w:pPr>
        <w:spacing w:after="0" w:line="240" w:lineRule="auto"/>
        <w:ind w:left="720"/>
        <w:jc w:val="center"/>
        <w:rPr>
          <w:rFonts w:hint="default" w:ascii="Times New Roman" w:hAnsi="Times New Roman" w:eastAsia="Times New Roman" w:cs="Times New Roman"/>
          <w:b/>
          <w:bCs/>
          <w:sz w:val="24"/>
          <w:szCs w:val="24"/>
          <w:u w:val="single"/>
          <w:lang w:eastAsia="pt-BR"/>
        </w:rPr>
      </w:pP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u w:val="single"/>
          <w:lang w:eastAsia="pt-BR"/>
        </w:rPr>
        <w:t>AGENTE</w:t>
      </w: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u w:val="single"/>
          <w:lang w:val="en-US" w:eastAsia="pt-BR"/>
        </w:rPr>
        <w:t>S DE</w:t>
      </w: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u w:val="single"/>
          <w:lang w:eastAsia="pt-BR"/>
        </w:rPr>
        <w:t xml:space="preserve"> ENDEMIA</w:t>
      </w: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u w:val="single"/>
          <w:lang w:val="en-US" w:eastAsia="pt-BR"/>
        </w:rPr>
        <w:t>S</w:t>
      </w: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u w:val="single"/>
          <w:lang w:eastAsia="pt-BR"/>
        </w:rPr>
        <w:t>:</w:t>
      </w:r>
    </w:p>
    <w:p>
      <w:pPr>
        <w:spacing w:after="0" w:line="240" w:lineRule="auto"/>
        <w:ind w:left="720"/>
        <w:jc w:val="center"/>
        <w:rPr>
          <w:rFonts w:hint="default" w:ascii="Times New Roman" w:hAnsi="Times New Roman" w:eastAsia="Times New Roman" w:cs="Times New Roman"/>
          <w:b/>
          <w:bCs/>
          <w:sz w:val="24"/>
          <w:szCs w:val="24"/>
          <w:u w:val="single"/>
          <w:lang w:eastAsia="pt-BR"/>
        </w:rPr>
      </w:pPr>
    </w:p>
    <w:p>
      <w:pPr>
        <w:spacing w:after="0" w:line="240" w:lineRule="auto"/>
        <w:ind w:left="720"/>
        <w:jc w:val="center"/>
        <w:rPr>
          <w:rFonts w:hint="default" w:ascii="Times New Roman" w:hAnsi="Times New Roman" w:eastAsia="Times New Roman" w:cs="Times New Roman"/>
          <w:b/>
          <w:bCs/>
          <w:sz w:val="24"/>
          <w:szCs w:val="24"/>
          <w:u w:val="single"/>
          <w:lang w:eastAsia="pt-BR"/>
        </w:rPr>
      </w:pPr>
    </w:p>
    <w:tbl>
      <w:tblPr>
        <w:tblStyle w:val="3"/>
        <w:tblW w:w="9525" w:type="dxa"/>
        <w:tblInd w:w="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894"/>
        <w:gridCol w:w="4238"/>
        <w:gridCol w:w="1198"/>
        <w:gridCol w:w="1185"/>
        <w:gridCol w:w="885"/>
        <w:gridCol w:w="1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114" w:hRule="atLeast"/>
        </w:trPr>
        <w:tc>
          <w:tcPr>
            <w:tcW w:w="894" w:type="dxa"/>
            <w:shd w:val="clear" w:color="auto" w:fill="auto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Classifi- cação </w:t>
            </w:r>
          </w:p>
        </w:tc>
        <w:tc>
          <w:tcPr>
            <w:tcW w:w="4238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1198" w:type="dxa"/>
            <w:shd w:val="clear" w:color="auto" w:fill="auto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0"/>
                <w:szCs w:val="20"/>
                <w:lang w:val="pt-BR"/>
              </w:rPr>
              <w:t xml:space="preserve">Experiência Profissional </w:t>
            </w:r>
          </w:p>
        </w:tc>
        <w:tc>
          <w:tcPr>
            <w:tcW w:w="1185" w:type="dxa"/>
            <w:shd w:val="clear" w:color="auto" w:fill="auto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0"/>
                <w:szCs w:val="20"/>
                <w:lang w:val="pt-BR"/>
              </w:rPr>
              <w:t>Qualificação Profissional</w:t>
            </w:r>
          </w:p>
        </w:tc>
        <w:tc>
          <w:tcPr>
            <w:tcW w:w="885" w:type="dxa"/>
            <w:shd w:val="clear" w:color="auto" w:fill="auto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0"/>
                <w:szCs w:val="20"/>
                <w:lang w:val="pt-BR"/>
              </w:rPr>
              <w:t>T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otal de pontos</w:t>
            </w:r>
          </w:p>
        </w:tc>
        <w:tc>
          <w:tcPr>
            <w:tcW w:w="1125" w:type="dxa"/>
            <w:shd w:val="clear" w:color="auto" w:fill="auto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0"/>
                <w:szCs w:val="20"/>
                <w:lang w:val="pt-BR"/>
              </w:rPr>
              <w:t>D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ata d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0"/>
                <w:szCs w:val="20"/>
                <w:lang w:val="pt-BR"/>
              </w:rPr>
              <w:t xml:space="preserve">e 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nascimento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2" w:hRule="atLeast"/>
        </w:trPr>
        <w:tc>
          <w:tcPr>
            <w:tcW w:w="894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val="en-US" w:eastAsia="pt-BR" w:bidi="ar-SA"/>
              </w:rPr>
            </w:pPr>
            <w:r>
              <w:rPr>
                <w:rFonts w:hint="default" w:ascii="Calibri" w:hAnsi="Calibri" w:cs="Times New Roman"/>
                <w:b/>
                <w:bCs/>
                <w:color w:val="000000"/>
                <w:sz w:val="18"/>
                <w:szCs w:val="18"/>
                <w:lang w:val="en-US" w:eastAsia="pt-BR" w:bidi="ar-SA"/>
              </w:rPr>
              <w:t>44</w:t>
            </w:r>
          </w:p>
        </w:tc>
        <w:tc>
          <w:tcPr>
            <w:tcW w:w="4238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JULIO CÉSAR CONSTANTINO DA SILVA</w:t>
            </w:r>
          </w:p>
        </w:tc>
        <w:tc>
          <w:tcPr>
            <w:tcW w:w="1198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8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05/06/1980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2" w:hRule="atLeast"/>
        </w:trPr>
        <w:tc>
          <w:tcPr>
            <w:tcW w:w="894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val="en-US" w:eastAsia="pt-BR" w:bidi="ar-SA"/>
              </w:rPr>
            </w:pPr>
            <w:r>
              <w:rPr>
                <w:rFonts w:hint="default" w:ascii="Calibri" w:hAnsi="Calibri" w:cs="Times New Roman"/>
                <w:b/>
                <w:bCs/>
                <w:color w:val="000000"/>
                <w:sz w:val="18"/>
                <w:szCs w:val="18"/>
                <w:lang w:val="en-US" w:eastAsia="pt-BR" w:bidi="ar-SA"/>
              </w:rPr>
              <w:t>45</w:t>
            </w:r>
          </w:p>
        </w:tc>
        <w:tc>
          <w:tcPr>
            <w:tcW w:w="4238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MÍRIAN CECÍLIA MORAES</w:t>
            </w:r>
          </w:p>
        </w:tc>
        <w:tc>
          <w:tcPr>
            <w:tcW w:w="1198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8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04/02/1981</w:t>
            </w:r>
          </w:p>
        </w:tc>
      </w:tr>
    </w:tbl>
    <w:p>
      <w:pPr>
        <w:tabs>
          <w:tab w:val="center" w:pos="4252"/>
          <w:tab w:val="right" w:pos="8504"/>
        </w:tabs>
        <w:spacing w:after="0" w:line="240" w:lineRule="auto"/>
        <w:jc w:val="center"/>
        <w:rPr>
          <w:rFonts w:hint="default" w:ascii="Times New Roman" w:hAnsi="Times New Roman" w:eastAsia="Times New Roman" w:cs="Times New Roman"/>
          <w:sz w:val="32"/>
          <w:szCs w:val="20"/>
          <w:lang w:eastAsia="pt-BR"/>
        </w:rPr>
      </w:pPr>
    </w:p>
    <w:sectPr>
      <w:headerReference r:id="rId5" w:type="default"/>
      <w:pgSz w:w="11906" w:h="16838"/>
      <w:pgMar w:top="210" w:right="1701" w:bottom="1417" w:left="126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Franklin Gothic Medium">
    <w:panose1 w:val="020B0603020102020204"/>
    <w:charset w:val="00"/>
    <w:family w:val="swiss"/>
    <w:pitch w:val="default"/>
    <w:sig w:usb0="00000287" w:usb1="00000000" w:usb2="00000000" w:usb3="00000000" w:csb0="2000009F" w:csb1="DFD7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/>
      <w:tabs>
        <w:tab w:val="center" w:pos="4252"/>
        <w:tab w:val="right" w:pos="8504"/>
      </w:tabs>
      <w:kinsoku/>
      <w:wordWrap/>
      <w:overflowPunct/>
      <w:topLinePunct w:val="0"/>
      <w:autoSpaceDE/>
      <w:autoSpaceDN/>
      <w:bidi w:val="0"/>
      <w:adjustRightInd/>
      <w:snapToGrid/>
      <w:spacing w:after="40" w:line="240" w:lineRule="auto"/>
      <w:jc w:val="center"/>
      <w:textAlignment w:val="auto"/>
      <w:rPr>
        <w:rFonts w:hint="default" w:ascii="Franklin Gothic Medium" w:hAnsi="Franklin Gothic Medium" w:cs="Franklin Gothic Medium"/>
        <w:sz w:val="32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4645025</wp:posOffset>
              </wp:positionH>
              <wp:positionV relativeFrom="paragraph">
                <wp:posOffset>-635</wp:posOffset>
              </wp:positionV>
              <wp:extent cx="811530" cy="646430"/>
              <wp:effectExtent l="0" t="0" r="0" b="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1530" cy="646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r>
                            <w:drawing>
                              <wp:inline distT="0" distB="0" distL="114300" distR="114300">
                                <wp:extent cx="531495" cy="524510"/>
                                <wp:effectExtent l="0" t="0" r="1905" b="8890"/>
                                <wp:docPr id="6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Imagem 1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31495" cy="5245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65.75pt;margin-top:-0.05pt;height:50.9pt;width:63.9pt;z-index:251662336;mso-width-relative:page;mso-height-relative:page;" filled="f" stroked="f" coordsize="21600,21600" o:gfxdata="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vWmFDNYAAAAJAQAADwAAAAAAAAAB&#10;ACAAAAAiAAAAZHJzL2Rvd25yZXYueG1sUEsBAhQAFAAAAAgAh07iQBgywqGgAQAAUgMAAA4AAAAA&#10;AAAAAQAgAAAAJQEAAGRycy9lMm9Eb2MueG1sUEsFBgAAAAAGAAYAWQEAADcFAAAAAA==&#10;"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r>
                      <w:drawing>
                        <wp:inline distT="0" distB="0" distL="114300" distR="114300">
                          <wp:extent cx="531495" cy="524510"/>
                          <wp:effectExtent l="0" t="0" r="1905" b="8890"/>
                          <wp:docPr id="6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Imagem 1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31495" cy="524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hint="default" w:ascii="Franklin Gothic Medium" w:hAnsi="Franklin Gothic Medium" w:cs="Franklin Gothic Medium"/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5158105</wp:posOffset>
              </wp:positionH>
              <wp:positionV relativeFrom="paragraph">
                <wp:posOffset>-50165</wp:posOffset>
              </wp:positionV>
              <wp:extent cx="1148080" cy="722630"/>
              <wp:effectExtent l="0" t="0" r="13970" b="1270"/>
              <wp:wrapNone/>
              <wp:docPr id="7" name="Caixa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8080" cy="722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r>
                            <w:drawing>
                              <wp:inline distT="0" distB="0" distL="114300" distR="114300">
                                <wp:extent cx="1014095" cy="564515"/>
                                <wp:effectExtent l="0" t="0" r="14605" b="6985"/>
                                <wp:docPr id="3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Imagem 2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14095" cy="564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06.15pt;margin-top:-3.95pt;height:56.9pt;width:90.4pt;z-index:251660288;mso-width-relative:page;mso-height-relative:page;" fillcolor="#FFFFFF" filled="t" stroked="f" coordsize="21600,21600" o:gfxdata="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F8+ELrYAAAACgEAAA8AAAAAAAAAAQAgAAAAIgAAAGRycy9kb3ducmV2LnhtbFBLAQIUABQA&#10;AAAIAIdO4kDf/6KTtwEAAHwDAAAOAAAAAAAAAAEAIAAAACcBAABkcnMvZTJvRG9jLnhtbFBLBQYA&#10;AAAABgAGAFkBAABQBQAAAAA=&#10;">
              <v:fill on="t" focussize="0,0"/>
              <v:stroke on="f"/>
              <v:imagedata o:title=""/>
              <o:lock v:ext="edit" aspectratio="f"/>
              <v:textbox>
                <w:txbxContent>
                  <w:p>
                    <w:r>
                      <w:drawing>
                        <wp:inline distT="0" distB="0" distL="114300" distR="114300">
                          <wp:extent cx="1014095" cy="564515"/>
                          <wp:effectExtent l="0" t="0" r="14605" b="6985"/>
                          <wp:docPr id="3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Imagem 2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14095" cy="564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hint="default" w:ascii="Franklin Gothic Medium" w:hAnsi="Franklin Gothic Medium" w:cs="Franklin Gothic Medium"/>
        <w:sz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-800735</wp:posOffset>
              </wp:positionH>
              <wp:positionV relativeFrom="paragraph">
                <wp:posOffset>-52070</wp:posOffset>
              </wp:positionV>
              <wp:extent cx="1867535" cy="662305"/>
              <wp:effectExtent l="0" t="0" r="18415" b="4445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67535" cy="662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r>
                            <w:drawing>
                              <wp:inline distT="0" distB="0" distL="114300" distR="114300">
                                <wp:extent cx="1605280" cy="592455"/>
                                <wp:effectExtent l="0" t="0" r="13970" b="17145"/>
                                <wp:docPr id="4" name="Imagem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Imagem 3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5280" cy="5924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63.05pt;margin-top:-4.1pt;height:52.15pt;width:147.05pt;z-index:251661312;mso-width-relative:page;mso-height-relative:page;" fillcolor="#FFFFFF" filled="t" stroked="f" coordsize="21600,21600" o:gfxdata="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BHrAHv1wAAAAoBAAAPAAAAAAAAAAEAIAAAACIAAABkcnMvZG93bnJldi54bWxQSwECFAAUAAAA&#10;CACHTuJAroSD5bYBAAB8AwAADgAAAAAAAAABACAAAAAmAQAAZHJzL2Uyb0RvYy54bWxQSwUGAAAA&#10;AAYABgBZAQAATgUAAAAA&#10;">
              <v:fill on="t" focussize="0,0"/>
              <v:stroke on="f"/>
              <v:imagedata o:title=""/>
              <o:lock v:ext="edit" aspectratio="f"/>
              <v:textbox>
                <w:txbxContent>
                  <w:p>
                    <w:r>
                      <w:drawing>
                        <wp:inline distT="0" distB="0" distL="114300" distR="114300">
                          <wp:extent cx="1605280" cy="592455"/>
                          <wp:effectExtent l="0" t="0" r="13970" b="17145"/>
                          <wp:docPr id="4" name="Imagem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Imagem 3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3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5280" cy="5924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hint="default" w:ascii="Franklin Gothic Medium" w:hAnsi="Franklin Gothic Medium" w:cs="Franklin Gothic Medium"/>
        <w:sz w:val="32"/>
      </w:rPr>
      <w:t>PREFEITURA MUNICIPAL DE NAVIRAÍ</w:t>
    </w:r>
  </w:p>
  <w:p>
    <w:pPr>
      <w:keepNext w:val="0"/>
      <w:keepLines w:val="0"/>
      <w:pageBreakBefore w:val="0"/>
      <w:widowControl/>
      <w:tabs>
        <w:tab w:val="left" w:pos="0"/>
        <w:tab w:val="center" w:pos="374"/>
        <w:tab w:val="center" w:pos="4252"/>
        <w:tab w:val="right" w:pos="8504"/>
      </w:tabs>
      <w:kinsoku/>
      <w:wordWrap/>
      <w:overflowPunct/>
      <w:topLinePunct w:val="0"/>
      <w:autoSpaceDE/>
      <w:autoSpaceDN/>
      <w:bidi w:val="0"/>
      <w:adjustRightInd/>
      <w:snapToGrid/>
      <w:spacing w:after="40" w:line="240" w:lineRule="auto"/>
      <w:jc w:val="center"/>
      <w:textAlignment w:val="auto"/>
      <w:rPr>
        <w:rFonts w:hint="default" w:ascii="Franklin Gothic Medium" w:hAnsi="Franklin Gothic Medium" w:cs="Franklin Gothic Medium"/>
      </w:rPr>
    </w:pPr>
    <w:r>
      <w:rPr>
        <w:rFonts w:hint="default" w:ascii="Franklin Gothic Medium" w:hAnsi="Franklin Gothic Medium" w:cs="Franklin Gothic Medium"/>
      </w:rPr>
      <w:t>Estado de Mato Grosso do Sul</w:t>
    </w:r>
  </w:p>
  <w:p>
    <w:pPr>
      <w:keepNext w:val="0"/>
      <w:keepLines w:val="0"/>
      <w:pageBreakBefore w:val="0"/>
      <w:widowControl/>
      <w:tabs>
        <w:tab w:val="center" w:pos="4252"/>
        <w:tab w:val="right" w:pos="8504"/>
      </w:tabs>
      <w:kinsoku/>
      <w:wordWrap/>
      <w:overflowPunct/>
      <w:topLinePunct w:val="0"/>
      <w:autoSpaceDE/>
      <w:autoSpaceDN/>
      <w:bidi w:val="0"/>
      <w:adjustRightInd/>
      <w:snapToGrid/>
      <w:spacing w:after="40" w:line="240" w:lineRule="auto"/>
      <w:jc w:val="center"/>
      <w:textAlignment w:val="auto"/>
      <w:rPr>
        <w:rFonts w:ascii="Georgia" w:hAnsi="Georgia" w:cs="Lucida Sans Unicode"/>
        <w:b/>
        <w:bCs/>
        <w:sz w:val="36"/>
      </w:rPr>
    </w:pPr>
    <w:r>
      <w:rPr>
        <w:rFonts w:hint="default" w:ascii="Franklin Gothic Medium" w:hAnsi="Franklin Gothic Medium" w:cs="Franklin Gothic Medium"/>
        <w:b/>
        <w:bCs/>
        <w:sz w:val="36"/>
      </w:rPr>
      <w:t>Gerência de Saúde</w:t>
    </w:r>
  </w:p>
  <w:p>
    <w:pPr>
      <w:tabs>
        <w:tab w:val="center" w:pos="4252"/>
        <w:tab w:val="right" w:pos="8504"/>
      </w:tabs>
      <w:jc w:val="center"/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-783590</wp:posOffset>
              </wp:positionH>
              <wp:positionV relativeFrom="paragraph">
                <wp:posOffset>65405</wp:posOffset>
              </wp:positionV>
              <wp:extent cx="7030720" cy="0"/>
              <wp:effectExtent l="0" t="19050" r="17780" b="19050"/>
              <wp:wrapNone/>
              <wp:docPr id="5" name="Conector de Seta Reta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30720" cy="0"/>
                      </a:xfrm>
                      <a:prstGeom prst="straightConnector1">
                        <a:avLst/>
                      </a:prstGeom>
                      <a:ln w="38160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_x0000_s1026" o:spid="_x0000_s1026" o:spt="32" type="#_x0000_t32" style="position:absolute;left:0pt;margin-left:-61.7pt;margin-top:5.15pt;height:0pt;width:553.6pt;z-index:-251657216;mso-width-relative:page;mso-height-relative:page;" filled="f" stroked="t" coordsize="21600,21600" o:gfxdata="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DP6G7XW&#10;AAAACgEAAA8AAAAAAAAAAQAgAAAAIgAAAGRycy9kb3ducmV2LnhtbFBLAQIUABQAAAAIAIdO4kAZ&#10;agOr6QEAAPcDAAAOAAAAAAAAAAEAIAAAACUBAABkcnMvZTJvRG9jLnhtbFBLBQYAAAAABgAGAFkB&#10;AACABQAAAAA=&#10;">
              <v:fill on="f" focussize="0,0"/>
              <v:stroke weight="3.00472440944882pt" color="#000000" joinstyle="round"/>
              <v:imagedata o:title=""/>
              <o:lock v:ext="edit" aspectratio="f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AD9280"/>
    <w:multiLevelType w:val="singleLevel"/>
    <w:tmpl w:val="BFAD9280"/>
    <w:lvl w:ilvl="0" w:tentative="0">
      <w:start w:val="1"/>
      <w:numFmt w:val="decimal"/>
      <w:suff w:val="space"/>
      <w:lvlText w:val="%1-"/>
      <w:lvlJc w:val="left"/>
    </w:lvl>
  </w:abstractNum>
  <w:abstractNum w:abstractNumId="1">
    <w:nsid w:val="F565D081"/>
    <w:multiLevelType w:val="singleLevel"/>
    <w:tmpl w:val="F565D081"/>
    <w:lvl w:ilvl="0" w:tentative="0">
      <w:start w:val="2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5A9"/>
    <w:rsid w:val="000144CF"/>
    <w:rsid w:val="00081CC9"/>
    <w:rsid w:val="0012565B"/>
    <w:rsid w:val="0013712F"/>
    <w:rsid w:val="00140874"/>
    <w:rsid w:val="0014138D"/>
    <w:rsid w:val="001871A0"/>
    <w:rsid w:val="001D4F42"/>
    <w:rsid w:val="001D5FA7"/>
    <w:rsid w:val="001D7101"/>
    <w:rsid w:val="002317E7"/>
    <w:rsid w:val="00305D46"/>
    <w:rsid w:val="003677CE"/>
    <w:rsid w:val="00371A04"/>
    <w:rsid w:val="003D7FB4"/>
    <w:rsid w:val="004116BE"/>
    <w:rsid w:val="0048642C"/>
    <w:rsid w:val="004D55A9"/>
    <w:rsid w:val="004D6249"/>
    <w:rsid w:val="00547C5F"/>
    <w:rsid w:val="00570E65"/>
    <w:rsid w:val="005B52EA"/>
    <w:rsid w:val="005C6B16"/>
    <w:rsid w:val="005E0149"/>
    <w:rsid w:val="005E7CF0"/>
    <w:rsid w:val="00601FB2"/>
    <w:rsid w:val="00687363"/>
    <w:rsid w:val="006C0BC9"/>
    <w:rsid w:val="006E358B"/>
    <w:rsid w:val="006F618F"/>
    <w:rsid w:val="00700383"/>
    <w:rsid w:val="00701107"/>
    <w:rsid w:val="00704316"/>
    <w:rsid w:val="007209AB"/>
    <w:rsid w:val="00725B5F"/>
    <w:rsid w:val="00743070"/>
    <w:rsid w:val="007B77C9"/>
    <w:rsid w:val="00830277"/>
    <w:rsid w:val="00832C08"/>
    <w:rsid w:val="00834381"/>
    <w:rsid w:val="008C4457"/>
    <w:rsid w:val="008E357E"/>
    <w:rsid w:val="008E64F3"/>
    <w:rsid w:val="00917201"/>
    <w:rsid w:val="00926741"/>
    <w:rsid w:val="0093642D"/>
    <w:rsid w:val="00956CE1"/>
    <w:rsid w:val="00985662"/>
    <w:rsid w:val="009B0FD2"/>
    <w:rsid w:val="00A162F6"/>
    <w:rsid w:val="00A26FFB"/>
    <w:rsid w:val="00A73943"/>
    <w:rsid w:val="00A94590"/>
    <w:rsid w:val="00AC7727"/>
    <w:rsid w:val="00AD494C"/>
    <w:rsid w:val="00AE3838"/>
    <w:rsid w:val="00AF28E2"/>
    <w:rsid w:val="00AF2ED2"/>
    <w:rsid w:val="00B04FE3"/>
    <w:rsid w:val="00B54B20"/>
    <w:rsid w:val="00B9677E"/>
    <w:rsid w:val="00C05094"/>
    <w:rsid w:val="00C27285"/>
    <w:rsid w:val="00C56D21"/>
    <w:rsid w:val="00CA08EF"/>
    <w:rsid w:val="00CE2B83"/>
    <w:rsid w:val="00D15EDC"/>
    <w:rsid w:val="00D2517E"/>
    <w:rsid w:val="00D4401B"/>
    <w:rsid w:val="00D77CC8"/>
    <w:rsid w:val="00DA04A4"/>
    <w:rsid w:val="00DA1994"/>
    <w:rsid w:val="00DF5550"/>
    <w:rsid w:val="00E10F0B"/>
    <w:rsid w:val="00E2635C"/>
    <w:rsid w:val="00E605AE"/>
    <w:rsid w:val="00E824B2"/>
    <w:rsid w:val="00E84136"/>
    <w:rsid w:val="00EA783F"/>
    <w:rsid w:val="00F720B8"/>
    <w:rsid w:val="00F72458"/>
    <w:rsid w:val="00FA5506"/>
    <w:rsid w:val="019877C8"/>
    <w:rsid w:val="02AA53F0"/>
    <w:rsid w:val="03311395"/>
    <w:rsid w:val="0CB87D8E"/>
    <w:rsid w:val="0CD34746"/>
    <w:rsid w:val="0D165770"/>
    <w:rsid w:val="0EC47B04"/>
    <w:rsid w:val="10B67CBE"/>
    <w:rsid w:val="111D0805"/>
    <w:rsid w:val="131F0266"/>
    <w:rsid w:val="13FD29D4"/>
    <w:rsid w:val="18960093"/>
    <w:rsid w:val="1926736A"/>
    <w:rsid w:val="19B466B6"/>
    <w:rsid w:val="1C536705"/>
    <w:rsid w:val="214C5938"/>
    <w:rsid w:val="223F7E21"/>
    <w:rsid w:val="234C6954"/>
    <w:rsid w:val="24452A4A"/>
    <w:rsid w:val="259E3024"/>
    <w:rsid w:val="259F38A9"/>
    <w:rsid w:val="25C90D1F"/>
    <w:rsid w:val="27717D95"/>
    <w:rsid w:val="2D4F41A4"/>
    <w:rsid w:val="2EF55718"/>
    <w:rsid w:val="326B01C0"/>
    <w:rsid w:val="32844EBB"/>
    <w:rsid w:val="37373AB8"/>
    <w:rsid w:val="383F65B1"/>
    <w:rsid w:val="39EE4CBA"/>
    <w:rsid w:val="3B383030"/>
    <w:rsid w:val="3D033F38"/>
    <w:rsid w:val="3E414319"/>
    <w:rsid w:val="3EEE06AE"/>
    <w:rsid w:val="4293516F"/>
    <w:rsid w:val="42F577F2"/>
    <w:rsid w:val="45246582"/>
    <w:rsid w:val="47017F31"/>
    <w:rsid w:val="49123139"/>
    <w:rsid w:val="508E45A7"/>
    <w:rsid w:val="51C111B3"/>
    <w:rsid w:val="53C076E7"/>
    <w:rsid w:val="54E66FC0"/>
    <w:rsid w:val="580C2272"/>
    <w:rsid w:val="584D15D3"/>
    <w:rsid w:val="5B4D60C4"/>
    <w:rsid w:val="5E9A7641"/>
    <w:rsid w:val="5EC36E03"/>
    <w:rsid w:val="5EEF6355"/>
    <w:rsid w:val="602B48FE"/>
    <w:rsid w:val="62962FF2"/>
    <w:rsid w:val="64254C4E"/>
    <w:rsid w:val="65603A92"/>
    <w:rsid w:val="66D34938"/>
    <w:rsid w:val="68C35B00"/>
    <w:rsid w:val="68F15589"/>
    <w:rsid w:val="6A545BFE"/>
    <w:rsid w:val="6A8D5049"/>
    <w:rsid w:val="6B013A2A"/>
    <w:rsid w:val="758978B7"/>
    <w:rsid w:val="758B6480"/>
    <w:rsid w:val="759B7B6E"/>
    <w:rsid w:val="75D668AB"/>
    <w:rsid w:val="76EA3D8A"/>
    <w:rsid w:val="79D966D6"/>
    <w:rsid w:val="7D641568"/>
    <w:rsid w:val="7F243CB3"/>
    <w:rsid w:val="7FD7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header"/>
    <w:basedOn w:val="1"/>
    <w:unhideWhenUsed/>
    <w:qFormat/>
    <w:uiPriority w:val="99"/>
    <w:pPr>
      <w:tabs>
        <w:tab w:val="center" w:pos="4252"/>
        <w:tab w:val="right" w:pos="8504"/>
      </w:tabs>
    </w:pPr>
  </w:style>
  <w:style w:type="paragraph" w:styleId="6">
    <w:name w:val="footer"/>
    <w:basedOn w:val="1"/>
    <w:unhideWhenUsed/>
    <w:qFormat/>
    <w:uiPriority w:val="99"/>
    <w:pPr>
      <w:tabs>
        <w:tab w:val="center" w:pos="4252"/>
        <w:tab w:val="right" w:pos="8504"/>
      </w:tabs>
    </w:pPr>
  </w:style>
  <w:style w:type="paragraph" w:styleId="7">
    <w:name w:val="Balloon Text"/>
    <w:basedOn w:val="1"/>
    <w:link w:val="9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8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Texto de balão Char"/>
    <w:basedOn w:val="2"/>
    <w:link w:val="7"/>
    <w:semiHidden/>
    <w:qFormat/>
    <w:uiPriority w:val="99"/>
    <w:rPr>
      <w:rFonts w:ascii="Segoe UI" w:hAnsi="Segoe UI" w:cs="Segoe UI"/>
      <w:sz w:val="18"/>
      <w:szCs w:val="18"/>
    </w:rPr>
  </w:style>
  <w:style w:type="character" w:customStyle="1" w:styleId="10">
    <w:name w:val="font01"/>
    <w:qFormat/>
    <w:uiPriority w:val="0"/>
    <w:rPr>
      <w:rFonts w:hint="default" w:ascii="Times New Roman" w:hAnsi="Times New Roman" w:cs="Times New Roman"/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726</Words>
  <Characters>3922</Characters>
  <Lines>32</Lines>
  <Paragraphs>9</Paragraphs>
  <TotalTime>2</TotalTime>
  <ScaleCrop>false</ScaleCrop>
  <LinksUpToDate>false</LinksUpToDate>
  <CharactersWithSpaces>4639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2020-04-02T14:13:00Z</dcterms:created>
  <dc:creator>Usuário do Windows</dc:creator>
  <cp:lastModifiedBy>Usuário</cp:lastModifiedBy>
  <cp:lastPrinted>2021-07-23T13:27:00Z</cp:lastPrinted>
  <dcterms:modified xsi:type="dcterms:W3CDTF">2022-03-08T16:09:03Z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1046-11.2.0.10463</vt:lpwstr>
  </property>
  <property fmtid="{D5CDD505-2E9C-101B-9397-08002B2CF9AE}" pid="3" name="ICV">
    <vt:lpwstr>237E0EFFED684A84866AED7F1EBE97D7</vt:lpwstr>
  </property>
</Properties>
</file>