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CE" w:rsidRPr="00357517" w:rsidRDefault="002378CE" w:rsidP="001F5B1C">
      <w:pPr>
        <w:tabs>
          <w:tab w:val="left" w:pos="180"/>
          <w:tab w:val="left" w:pos="162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7517">
        <w:rPr>
          <w:rFonts w:ascii="Arial" w:hAnsi="Arial" w:cs="Arial"/>
          <w:b/>
          <w:sz w:val="24"/>
          <w:szCs w:val="24"/>
        </w:rPr>
        <w:t xml:space="preserve">TERMO DE REFERÊNCIA </w:t>
      </w:r>
    </w:p>
    <w:p w:rsidR="00FE1D41" w:rsidRPr="00357517" w:rsidRDefault="00F948EB" w:rsidP="001F5B1C">
      <w:pPr>
        <w:tabs>
          <w:tab w:val="left" w:pos="180"/>
          <w:tab w:val="left" w:pos="162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PROCEDIMENTO DE ELABORAÇÃO PARA AUTORIZAÇÃO AMBIENTAL – AA DE PROJETO DE RECUPERAÇÃO DE ÁREA DEGRADADA POR DISPOSIÇÃO INADEQUADA DE RESÍDUOS SÓLIDOS E ENCERRAMENTO DE ATIVIDADE OU POR CONTAMINAÇÃO DO SOLO E/OU ÁGUA SUBTERRÂNEA DO ATERRO SANITÁRIO.</w:t>
      </w:r>
    </w:p>
    <w:p w:rsidR="00FE1D41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51D3" w:rsidRPr="00357517" w:rsidRDefault="00CB51D3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1D41" w:rsidRDefault="00FE1D41" w:rsidP="00FE1D41">
      <w:pPr>
        <w:pStyle w:val="Ttulo1"/>
        <w:numPr>
          <w:ilvl w:val="0"/>
          <w:numId w:val="1"/>
        </w:numPr>
        <w:tabs>
          <w:tab w:val="clear" w:pos="360"/>
          <w:tab w:val="num" w:pos="644"/>
        </w:tabs>
        <w:spacing w:before="0" w:after="120"/>
        <w:ind w:left="644"/>
        <w:jc w:val="both"/>
        <w:rPr>
          <w:rFonts w:cs="Arial"/>
          <w:kern w:val="0"/>
          <w:sz w:val="24"/>
          <w:szCs w:val="24"/>
        </w:rPr>
      </w:pPr>
      <w:r w:rsidRPr="00357517">
        <w:rPr>
          <w:rFonts w:cs="Arial"/>
          <w:kern w:val="0"/>
          <w:sz w:val="24"/>
          <w:szCs w:val="24"/>
        </w:rPr>
        <w:t xml:space="preserve">INTRODUÇÃO </w:t>
      </w:r>
    </w:p>
    <w:p w:rsidR="00CB51D3" w:rsidRPr="00CB51D3" w:rsidRDefault="00CB51D3" w:rsidP="00CB51D3"/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 xml:space="preserve">Este Termo de Referência fixa os requisitos mínimos para o licenciamento ambiental da atividade de Encerramento dos “Lixões”, em cumprimento a Lei Federal n° 12.305, de 02 de agosto de 2010, Art. 54°. Este instrumento de caráter orientador visa determinar a abrangência, os procedimentos </w:t>
      </w:r>
      <w:proofErr w:type="gramStart"/>
      <w:r w:rsidRPr="00357517">
        <w:rPr>
          <w:rFonts w:ascii="Arial" w:hAnsi="Arial" w:cs="Arial"/>
          <w:sz w:val="22"/>
          <w:szCs w:val="22"/>
        </w:rPr>
        <w:t>e</w:t>
      </w:r>
      <w:proofErr w:type="gramEnd"/>
      <w:r w:rsidRPr="0035751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57517">
        <w:rPr>
          <w:rFonts w:ascii="Arial" w:hAnsi="Arial" w:cs="Arial"/>
          <w:sz w:val="22"/>
          <w:szCs w:val="22"/>
        </w:rPr>
        <w:t>os</w:t>
      </w:r>
      <w:proofErr w:type="gramEnd"/>
      <w:r w:rsidRPr="00357517">
        <w:rPr>
          <w:rFonts w:ascii="Arial" w:hAnsi="Arial" w:cs="Arial"/>
          <w:sz w:val="22"/>
          <w:szCs w:val="22"/>
        </w:rPr>
        <w:t xml:space="preserve"> critérios técnicos exigidos na apresentação dos estudos e projetos para obtenção da Autorização Ambiental da atividade de Recuperação de Área Degradada por Disposição Inadequada de Resíduos Sólidos, código 7.31.1 conforme Manual de Licenciamento ambiental.</w:t>
      </w:r>
    </w:p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Quando da análise dos estudos e projetos apresentados, os técnicos do IMASUL poderão solicitar complementações, bem como outros estudos que julgarem necessários, mesmo que este Termo de Referência tenha sido cumprido nos seus requisitos mínimos.</w:t>
      </w: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A apresentação dos estudos e projetos deverá reunir informações gerais e específicas selecionadas e organizadas de forma a facilitar a compreensão do empreendimento, respondendo a todos os requisitos exigidos de forma clara e concisa sem, contudo, suprimir informações.</w:t>
      </w: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 xml:space="preserve">Este Termo tem </w:t>
      </w:r>
      <w:r w:rsidRPr="00357517">
        <w:rPr>
          <w:rFonts w:ascii="Arial" w:hAnsi="Arial" w:cs="Arial"/>
          <w:b/>
          <w:sz w:val="22"/>
          <w:szCs w:val="22"/>
        </w:rPr>
        <w:t>validade de 01 (um) ano</w:t>
      </w:r>
      <w:r w:rsidRPr="00357517">
        <w:rPr>
          <w:rFonts w:ascii="Arial" w:hAnsi="Arial" w:cs="Arial"/>
          <w:sz w:val="22"/>
          <w:szCs w:val="22"/>
        </w:rPr>
        <w:t>, a contar da data de recebimento do mesmo por parte do empreendedor, podendo se</w:t>
      </w:r>
      <w:r w:rsidR="00784ADD">
        <w:rPr>
          <w:rFonts w:ascii="Arial" w:hAnsi="Arial" w:cs="Arial"/>
          <w:sz w:val="22"/>
          <w:szCs w:val="22"/>
        </w:rPr>
        <w:t>r renovado, a critério da SEMAGRO</w:t>
      </w:r>
      <w:r w:rsidRPr="00357517">
        <w:rPr>
          <w:rFonts w:ascii="Arial" w:hAnsi="Arial" w:cs="Arial"/>
          <w:sz w:val="22"/>
          <w:szCs w:val="22"/>
        </w:rPr>
        <w:t>/IMASUL. Toda e qualquer alteração que este Termo venha a sofrer, será i</w:t>
      </w:r>
      <w:r w:rsidR="00784ADD">
        <w:rPr>
          <w:rFonts w:ascii="Arial" w:hAnsi="Arial" w:cs="Arial"/>
          <w:sz w:val="22"/>
          <w:szCs w:val="22"/>
        </w:rPr>
        <w:t>nformada por escrito pela SEMAGRO</w:t>
      </w:r>
      <w:r w:rsidRPr="00357517">
        <w:rPr>
          <w:rFonts w:ascii="Arial" w:hAnsi="Arial" w:cs="Arial"/>
          <w:sz w:val="22"/>
          <w:szCs w:val="22"/>
        </w:rPr>
        <w:t>/IMASUL.</w:t>
      </w:r>
    </w:p>
    <w:p w:rsidR="00FE1D41" w:rsidRPr="00357517" w:rsidRDefault="00FE1D41" w:rsidP="00FE1D41">
      <w:pPr>
        <w:jc w:val="both"/>
        <w:rPr>
          <w:rFonts w:ascii="Arial" w:hAnsi="Arial" w:cs="Arial"/>
        </w:rPr>
      </w:pPr>
    </w:p>
    <w:p w:rsidR="00FE1D41" w:rsidRPr="00357517" w:rsidRDefault="00FE1D41" w:rsidP="00FE1D41">
      <w:pPr>
        <w:jc w:val="both"/>
        <w:rPr>
          <w:rFonts w:ascii="Arial" w:hAnsi="Arial" w:cs="Arial"/>
        </w:rPr>
      </w:pPr>
    </w:p>
    <w:p w:rsidR="00FE1D41" w:rsidRPr="00357517" w:rsidRDefault="00FE1D41" w:rsidP="00FE1D4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ESTUDOS E PROJETOS A SEREM APRESENTADOS:</w:t>
      </w:r>
    </w:p>
    <w:p w:rsidR="00FE1D41" w:rsidRPr="00357517" w:rsidRDefault="00FE1D41" w:rsidP="00FE1D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1D41" w:rsidRPr="00357517" w:rsidRDefault="00FE1D41" w:rsidP="00F948EB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 xml:space="preserve">Plano de Recuperação de Área Degradada por Disposição Inadequada de Resíduos Sólidos; </w:t>
      </w:r>
    </w:p>
    <w:p w:rsidR="00FE1D41" w:rsidRPr="00357517" w:rsidRDefault="00FE1D41" w:rsidP="00F948EB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Projeto Executivo (PE);</w:t>
      </w:r>
    </w:p>
    <w:p w:rsidR="00FE1D41" w:rsidRPr="00357517" w:rsidRDefault="00FE1D41" w:rsidP="00F948EB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lastRenderedPageBreak/>
        <w:t>Anotação de Responsabilidade Técnica – ART do responsável pela elaboração dos planos, projetos e execução das obras;</w:t>
      </w:r>
    </w:p>
    <w:p w:rsidR="00FE1D41" w:rsidRDefault="00FE1D41" w:rsidP="00FE1D41">
      <w:pPr>
        <w:jc w:val="both"/>
        <w:rPr>
          <w:rFonts w:ascii="Arial" w:hAnsi="Arial" w:cs="Arial"/>
          <w:sz w:val="22"/>
          <w:szCs w:val="22"/>
        </w:rPr>
      </w:pPr>
    </w:p>
    <w:p w:rsidR="00CB51D3" w:rsidRPr="00357517" w:rsidRDefault="00CB51D3" w:rsidP="00FE1D41">
      <w:pPr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 xml:space="preserve">PLANO DE RECUPERAÇÃO DE ÁREA DEGRADADA POR DISPOSIÇÃO INADEQUADA DE RESÍDUOS SÓLIDOS </w:t>
      </w:r>
    </w:p>
    <w:p w:rsidR="00FE1D41" w:rsidRPr="00357517" w:rsidRDefault="00FE1D41" w:rsidP="00FE1D41">
      <w:p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</w:p>
    <w:p w:rsidR="00FE1D41" w:rsidRPr="00357517" w:rsidRDefault="00FE1D41" w:rsidP="00FE1D41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Este Plano deve contemplar, no mínimo, as seguintes informações:</w:t>
      </w:r>
    </w:p>
    <w:p w:rsidR="00FE1D41" w:rsidRPr="00357517" w:rsidRDefault="00FE1D41" w:rsidP="00FE1D41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Identificação do empreendimento e dos responsáveis técnicos pelo projeto;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Caracterização da atividade / empreendimento;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 xml:space="preserve">Levantamento topográfico da área com indicação de cursos d´água, poços cisternas e edificações existentes no entorno de até </w:t>
      </w:r>
      <w:smartTag w:uri="urn:schemas-microsoft-com:office:smarttags" w:element="metricconverter">
        <w:smartTagPr>
          <w:attr w:name="ProductID" w:val="500 metros"/>
        </w:smartTagPr>
        <w:r w:rsidRPr="00357517">
          <w:rPr>
            <w:rFonts w:ascii="Arial" w:hAnsi="Arial" w:cs="Arial"/>
            <w:sz w:val="22"/>
            <w:szCs w:val="22"/>
          </w:rPr>
          <w:t>500 metros</w:t>
        </w:r>
      </w:smartTag>
      <w:r w:rsidRPr="00357517">
        <w:rPr>
          <w:rFonts w:ascii="Arial" w:hAnsi="Arial" w:cs="Arial"/>
          <w:sz w:val="22"/>
          <w:szCs w:val="22"/>
        </w:rPr>
        <w:t>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Avaliação de Passivo Ambiental (preliminar e confirmatória) visando à identificação de indícios de contaminação de solo e água subterrânea, de acordo com a ABNT NBR 15.515:2007;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Caracterização geológica/geotécnica da área através de sondagem para identificação da coluna de resíduos sólidos;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Diagnóstico Ambiental da área, com a descrição dos aspectos físicos e socioeconômicos do local e do entorno do depósito de lixo;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Caracterização das águas subterrâneas em pelo menos 3 pontos, um a montante e dois a jusante do depósito de lixo;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 xml:space="preserve">Memorial descritivo das propostas para os processos de recuperação, contendo orientações para execução dos serviços de </w:t>
      </w:r>
      <w:proofErr w:type="spellStart"/>
      <w:r w:rsidRPr="00357517">
        <w:rPr>
          <w:rFonts w:ascii="Arial" w:hAnsi="Arial" w:cs="Arial"/>
          <w:sz w:val="22"/>
          <w:szCs w:val="22"/>
        </w:rPr>
        <w:t>reconformação</w:t>
      </w:r>
      <w:proofErr w:type="spellEnd"/>
      <w:r w:rsidRPr="00357517">
        <w:rPr>
          <w:rFonts w:ascii="Arial" w:hAnsi="Arial" w:cs="Arial"/>
          <w:sz w:val="22"/>
          <w:szCs w:val="22"/>
        </w:rPr>
        <w:t xml:space="preserve"> geométrica e selagem do lixão, drenagem das águas pluviais, drenagem dos gases, drenagem e tratamento dos líquidos percolados, cobertura vegetal e isolamento da área;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Definição das alternativas de uso futuro da área;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Definição de um programa de monitoramento de estabilidade do maciço; do estado de manutenção dos sistemas de drenagem (pluvial, gases e percolados), qualidade das águas superficiais e subterrânea, crescimento e controle da cobertura vegetal, sistema de sinalização e isolamento da área, até que se comprove a total estabilidade dos sistemas;</w:t>
      </w:r>
    </w:p>
    <w:p w:rsidR="00FE1D41" w:rsidRPr="00357517" w:rsidRDefault="00FE1D41" w:rsidP="009B5090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Cronograma de execução.</w:t>
      </w:r>
    </w:p>
    <w:p w:rsidR="00FE1D41" w:rsidRDefault="00FE1D41" w:rsidP="00FE1D41">
      <w:pPr>
        <w:jc w:val="both"/>
        <w:rPr>
          <w:rFonts w:ascii="Arial" w:hAnsi="Arial" w:cs="Arial"/>
          <w:b/>
          <w:sz w:val="24"/>
          <w:szCs w:val="24"/>
        </w:rPr>
      </w:pPr>
    </w:p>
    <w:p w:rsidR="006F3A0F" w:rsidRPr="00357517" w:rsidRDefault="006F3A0F" w:rsidP="00FE1D41">
      <w:pPr>
        <w:jc w:val="both"/>
        <w:rPr>
          <w:rFonts w:ascii="Arial" w:hAnsi="Arial" w:cs="Arial"/>
          <w:b/>
          <w:sz w:val="24"/>
          <w:szCs w:val="24"/>
        </w:rPr>
      </w:pPr>
    </w:p>
    <w:p w:rsidR="00FE1D41" w:rsidRPr="00357517" w:rsidRDefault="00FE1D41" w:rsidP="00FE1D4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PROJETO EXECUTIVO (PE) DO ENCERRAMENTO DO LIXÃO:</w:t>
      </w:r>
    </w:p>
    <w:p w:rsidR="00FE1D41" w:rsidRPr="00357517" w:rsidRDefault="00FE1D41" w:rsidP="00FE1D4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E1D41" w:rsidRPr="00357517" w:rsidRDefault="00FE1D41" w:rsidP="00FE1D41">
      <w:pPr>
        <w:ind w:left="360"/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Deverá contemplar o projeto executivo de encerramento de lixão:</w:t>
      </w:r>
    </w:p>
    <w:p w:rsidR="00FE1D41" w:rsidRPr="00357517" w:rsidRDefault="00FE1D41" w:rsidP="00FE1D4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vias internas (permanente e transitórias) de acesso à frente de operações;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sistema de drenagem e manejo de águas pluviais;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plantas (globais e parciais, fase a fase) do maciço;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secções, longitudinais e transversais, do maciço;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lastRenderedPageBreak/>
        <w:t xml:space="preserve">urbanização, paisagismo / </w:t>
      </w:r>
      <w:proofErr w:type="spellStart"/>
      <w:r w:rsidRPr="00357517">
        <w:rPr>
          <w:rFonts w:ascii="Arial" w:hAnsi="Arial" w:cs="Arial"/>
          <w:sz w:val="22"/>
          <w:szCs w:val="22"/>
        </w:rPr>
        <w:t>revegetação</w:t>
      </w:r>
      <w:proofErr w:type="spellEnd"/>
      <w:r w:rsidRPr="00357517">
        <w:rPr>
          <w:rFonts w:ascii="Arial" w:hAnsi="Arial" w:cs="Arial"/>
          <w:sz w:val="22"/>
          <w:szCs w:val="22"/>
        </w:rPr>
        <w:t xml:space="preserve"> e sinalização da gleba;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memorial descritivo completo, incluindo os planos de operação (estratégia de implantação e operação, equipamentos e recursos humanos necessários, fase a fase, etc.) e de monitoramento ambiental do encerramento do lixão;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memorial técnico completo (memória de cálculo do maciço e dos demais componentes do encerramento do lixão, inclusive do dimensionamento do sistema de drenagem e manejo de águas pluviais);</w:t>
      </w:r>
    </w:p>
    <w:p w:rsidR="00FE1D41" w:rsidRPr="001F5B1C" w:rsidRDefault="00FE1D41" w:rsidP="001F5B1C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planilhas de especificação dos materiais a serem utilizados;</w:t>
      </w:r>
    </w:p>
    <w:p w:rsidR="00CB51D3" w:rsidRPr="00357517" w:rsidRDefault="00CB51D3" w:rsidP="00CB51D3">
      <w:pPr>
        <w:jc w:val="both"/>
        <w:rPr>
          <w:rFonts w:ascii="Arial" w:hAnsi="Arial" w:cs="Arial"/>
          <w:b/>
          <w:sz w:val="24"/>
          <w:szCs w:val="24"/>
        </w:rPr>
      </w:pP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Além dos documentos mínimos exigidos pelo código da atividade de código 7.31.1 do Manual de Licenciamento ambiental, também deverá ser apresentado:</w:t>
      </w:r>
    </w:p>
    <w:p w:rsidR="00FE1D41" w:rsidRPr="00357517" w:rsidRDefault="00FE1D41" w:rsidP="00FE1D41">
      <w:pPr>
        <w:jc w:val="both"/>
        <w:rPr>
          <w:rFonts w:ascii="Arial" w:hAnsi="Arial" w:cs="Arial"/>
          <w:sz w:val="22"/>
          <w:szCs w:val="22"/>
        </w:rPr>
      </w:pP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Registro de averbação na Matrícula do Imóvel da localização da Área de Disposição de Resíduos Sólidos Urbanos;</w:t>
      </w:r>
    </w:p>
    <w:p w:rsidR="00FE1D41" w:rsidRPr="00357517" w:rsidRDefault="00FE1D41" w:rsidP="00FE1D41">
      <w:pPr>
        <w:numPr>
          <w:ilvl w:val="0"/>
          <w:numId w:val="5"/>
        </w:num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357517">
        <w:rPr>
          <w:rFonts w:ascii="Arial" w:hAnsi="Arial" w:cs="Arial"/>
          <w:sz w:val="22"/>
          <w:szCs w:val="22"/>
        </w:rPr>
        <w:t>Termo de Compromisso de Recuperação da Área de Disposição Final de Resíduos Sólidos – Aterro Sanitário após o término de sua vida útil.</w:t>
      </w:r>
    </w:p>
    <w:p w:rsidR="00FE1D41" w:rsidRPr="00E05F75" w:rsidRDefault="00FE1D41" w:rsidP="00FE1D41">
      <w:pPr>
        <w:jc w:val="both"/>
        <w:rPr>
          <w:sz w:val="24"/>
          <w:szCs w:val="24"/>
        </w:rPr>
      </w:pPr>
    </w:p>
    <w:p w:rsidR="00C8351A" w:rsidRPr="003F014F" w:rsidRDefault="00C8351A" w:rsidP="00BA5045">
      <w:pPr>
        <w:rPr>
          <w:rFonts w:ascii="Arial" w:hAnsi="Arial" w:cs="Arial"/>
          <w:sz w:val="22"/>
          <w:szCs w:val="22"/>
        </w:rPr>
      </w:pPr>
    </w:p>
    <w:p w:rsidR="00966923" w:rsidRDefault="00966923" w:rsidP="00357517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BIBLIOGRAFIA</w:t>
      </w:r>
    </w:p>
    <w:p w:rsidR="00F2307F" w:rsidRPr="00357517" w:rsidRDefault="00F2307F" w:rsidP="000C06B5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60932" w:rsidRDefault="00966923" w:rsidP="0096692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Todas as referências, fórmulas, equações, dados e metodologias de cálculo utilizadas nas diferentes etapas do RAS, além de estar plenamente especificadas e detalhadas, deverão ser referenciados com as respectivas bibliografias utilizadas.</w:t>
      </w:r>
    </w:p>
    <w:p w:rsidR="00652521" w:rsidRPr="003F014F" w:rsidRDefault="00652521" w:rsidP="0096692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966923" w:rsidRDefault="00966923" w:rsidP="00357517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57517">
        <w:rPr>
          <w:rFonts w:ascii="Arial" w:hAnsi="Arial" w:cs="Arial"/>
          <w:b/>
          <w:sz w:val="24"/>
          <w:szCs w:val="24"/>
        </w:rPr>
        <w:t>OBSERVAÇÕES FINAIS</w:t>
      </w:r>
    </w:p>
    <w:p w:rsidR="000C06B5" w:rsidRPr="00357517" w:rsidRDefault="000C06B5" w:rsidP="000C06B5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Todos os projetos devem estar de acordo com as Normas da Associação Brasileira de Normas Técnicas – ABNT, Resoluções CONAMA e Legislações Ambientais pertinentes;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 xml:space="preserve">Todas as instalações, inclusive aquelas destinadas ao Sistema de Controle Ambiental – SCA deverão ficar a uma distância mínima de 200 (duzentos) metros das coleções hídricas; 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Todas as medidas mitigadoras propostas deverão estar contempladas nos projetos técnicos.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 xml:space="preserve">Deverá ser apresentado em 01 (uma) via impressa, 01 (uma) via em meio digital no formato Word do estudo e do Relatório SISLA, contendo o </w:t>
      </w:r>
      <w:proofErr w:type="spellStart"/>
      <w:r w:rsidRPr="00F2307F">
        <w:rPr>
          <w:rFonts w:ascii="Arial" w:hAnsi="Arial" w:cs="Arial"/>
          <w:i/>
          <w:sz w:val="22"/>
          <w:szCs w:val="22"/>
        </w:rPr>
        <w:t>shapefile</w:t>
      </w:r>
      <w:proofErr w:type="spellEnd"/>
      <w:r w:rsidRPr="003F014F">
        <w:rPr>
          <w:rFonts w:ascii="Arial" w:hAnsi="Arial" w:cs="Arial"/>
          <w:sz w:val="22"/>
          <w:szCs w:val="22"/>
        </w:rPr>
        <w:t xml:space="preserve"> do polígono. 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O texto deverá ser disposto em folhas tamanho A4;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As configurações das páginas deverão seguir as normas da ABNT;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Os mapas, tabelas e quadros deverão ser legíveis, conter escalas, informar a origem, data e demais detalhes pertinentes;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Todas as figuras, mapas, tabelas, quadro e demais representações gráficas deverão apresentar legenda ou título de forma clara e legível;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lastRenderedPageBreak/>
        <w:t>A impressão das cópias deverá ser, preferencialmente, em frente e verso da folha;</w:t>
      </w:r>
    </w:p>
    <w:p w:rsidR="0096692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>Deverá ser apresentada a relação de todas as obras citadas nos estudos, seguindo-se as normas da ABNT para apresentação das referências bibliográficas;</w:t>
      </w:r>
    </w:p>
    <w:p w:rsidR="00F67083" w:rsidRPr="003F014F" w:rsidRDefault="00966923" w:rsidP="00FE1D4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014F">
        <w:rPr>
          <w:rFonts w:ascii="Arial" w:hAnsi="Arial" w:cs="Arial"/>
          <w:sz w:val="22"/>
          <w:szCs w:val="22"/>
        </w:rPr>
        <w:t xml:space="preserve">Todas as páginas deverão ser rubricadas pela </w:t>
      </w:r>
      <w:r w:rsidR="00F2307F">
        <w:rPr>
          <w:rFonts w:ascii="Arial" w:hAnsi="Arial" w:cs="Arial"/>
          <w:sz w:val="22"/>
          <w:szCs w:val="22"/>
        </w:rPr>
        <w:t>equipe técnica responsável</w:t>
      </w:r>
      <w:r w:rsidRPr="003F014F">
        <w:rPr>
          <w:rFonts w:ascii="Arial" w:hAnsi="Arial" w:cs="Arial"/>
          <w:sz w:val="22"/>
          <w:szCs w:val="22"/>
        </w:rPr>
        <w:t>.</w:t>
      </w:r>
    </w:p>
    <w:p w:rsidR="00F67083" w:rsidRPr="003F014F" w:rsidRDefault="00F67083" w:rsidP="007B01F8">
      <w:pPr>
        <w:jc w:val="both"/>
        <w:rPr>
          <w:rFonts w:ascii="Arial" w:hAnsi="Arial" w:cs="Arial"/>
          <w:b/>
          <w:sz w:val="22"/>
          <w:szCs w:val="22"/>
        </w:rPr>
      </w:pPr>
    </w:p>
    <w:p w:rsidR="00C8351A" w:rsidRPr="003F014F" w:rsidRDefault="00C8351A" w:rsidP="007B01F8">
      <w:pPr>
        <w:jc w:val="both"/>
        <w:rPr>
          <w:rFonts w:ascii="Arial" w:hAnsi="Arial" w:cs="Arial"/>
          <w:b/>
          <w:sz w:val="22"/>
          <w:szCs w:val="22"/>
        </w:rPr>
      </w:pPr>
    </w:p>
    <w:p w:rsidR="00C8351A" w:rsidRPr="003F014F" w:rsidRDefault="00C8351A" w:rsidP="007B01F8">
      <w:pPr>
        <w:jc w:val="both"/>
        <w:rPr>
          <w:rFonts w:ascii="Arial" w:hAnsi="Arial" w:cs="Arial"/>
          <w:b/>
          <w:sz w:val="22"/>
          <w:szCs w:val="22"/>
        </w:rPr>
      </w:pPr>
    </w:p>
    <w:p w:rsidR="00C8351A" w:rsidRDefault="00C8351A" w:rsidP="007B01F8">
      <w:pPr>
        <w:jc w:val="both"/>
        <w:rPr>
          <w:rFonts w:ascii="Arial" w:hAnsi="Arial" w:cs="Arial"/>
          <w:b/>
          <w:sz w:val="22"/>
          <w:szCs w:val="22"/>
        </w:rPr>
      </w:pPr>
    </w:p>
    <w:p w:rsidR="0072454F" w:rsidRPr="00385D55" w:rsidRDefault="0072454F">
      <w:pPr>
        <w:rPr>
          <w:sz w:val="22"/>
          <w:szCs w:val="22"/>
        </w:rPr>
      </w:pPr>
    </w:p>
    <w:sectPr w:rsidR="0072454F" w:rsidRPr="00385D55" w:rsidSect="00E96DF2">
      <w:headerReference w:type="default" r:id="rId9"/>
      <w:footerReference w:type="default" r:id="rId10"/>
      <w:pgSz w:w="12240" w:h="15840" w:code="1"/>
      <w:pgMar w:top="1418" w:right="1418" w:bottom="1418" w:left="1418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CA" w:rsidRDefault="00A929CA" w:rsidP="00AC7DFF">
      <w:r>
        <w:separator/>
      </w:r>
    </w:p>
  </w:endnote>
  <w:endnote w:type="continuationSeparator" w:id="0">
    <w:p w:rsidR="00A929CA" w:rsidRDefault="00A929CA" w:rsidP="00AC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Empres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573C9" w:rsidRDefault="007E137C">
        <w:pPr>
          <w:pStyle w:val="Rodap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Versão Maio</w:t>
        </w:r>
        <w:r w:rsidR="004573C9">
          <w:rPr>
            <w:i/>
            <w:iCs/>
            <w:color w:val="8C8C8C" w:themeColor="background1" w:themeShade="8C"/>
          </w:rPr>
          <w:t xml:space="preserve"> 2016</w:t>
        </w:r>
      </w:p>
    </w:sdtContent>
  </w:sdt>
  <w:p w:rsidR="00E06548" w:rsidRDefault="00E065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CA" w:rsidRDefault="00A929CA" w:rsidP="00AC7DFF">
      <w:r>
        <w:separator/>
      </w:r>
    </w:p>
  </w:footnote>
  <w:footnote w:type="continuationSeparator" w:id="0">
    <w:p w:rsidR="00A929CA" w:rsidRDefault="00A929CA" w:rsidP="00AC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3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3"/>
    </w:tblGrid>
    <w:tr w:rsidR="00E06548" w:rsidRPr="00A23BB6" w:rsidTr="00E06548">
      <w:tc>
        <w:tcPr>
          <w:tcW w:w="10843" w:type="dxa"/>
        </w:tcPr>
        <w:tbl>
          <w:tblPr>
            <w:tblW w:w="9711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060"/>
            <w:gridCol w:w="7651"/>
          </w:tblGrid>
          <w:tr w:rsidR="00E06548" w:rsidTr="00E06548">
            <w:tc>
              <w:tcPr>
                <w:tcW w:w="1897" w:type="dxa"/>
              </w:tcPr>
              <w:p w:rsidR="00E06548" w:rsidRDefault="00A929CA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  <w:sdt>
                  <w:sdtPr>
                    <w:rPr>
                      <w:rFonts w:cs="Arial"/>
                      <w:b w:val="0"/>
                      <w:color w:val="0000FF"/>
                      <w:sz w:val="17"/>
                      <w:szCs w:val="17"/>
                    </w:rPr>
                    <w:id w:val="-737010883"/>
                    <w:docPartObj>
                      <w:docPartGallery w:val="Page Numbers (Margins)"/>
                      <w:docPartUnique/>
                    </w:docPartObj>
                  </w:sdtPr>
                  <w:sdtEndPr/>
                  <w:sdtContent>
                    <w:r w:rsidR="004573C9" w:rsidRPr="004573C9">
                      <w:rPr>
                        <w:rFonts w:asciiTheme="majorHAnsi" w:eastAsiaTheme="majorEastAsia" w:hAnsiTheme="majorHAnsi" w:cstheme="majorBidi"/>
                        <w:b w:val="0"/>
                        <w:noProof/>
                        <w:color w:val="0000FF"/>
                        <w:sz w:val="28"/>
                        <w:szCs w:val="28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0" allowOverlap="1" wp14:anchorId="5F901760" wp14:editId="35DDB756">
                              <wp:simplePos x="0" y="0"/>
                              <wp:positionH relativeFrom="rightMargin">
                                <wp:align>center</wp:align>
                              </wp:positionH>
                              <mc:AlternateContent>
                                <mc:Choice Requires="wp14">
                                  <wp:positionV relativeFrom="page">
                                    <wp14:pctPosVOffset>25000</wp14:pctPosVOffset>
                                  </wp:positionV>
                                </mc:Choice>
                                <mc:Fallback>
                                  <wp:positionV relativeFrom="page">
                                    <wp:posOffset>2514600</wp:posOffset>
                                  </wp:positionV>
                                </mc:Fallback>
                              </mc:AlternateContent>
                              <wp:extent cx="477520" cy="477520"/>
                              <wp:effectExtent l="9525" t="8255" r="8255" b="0"/>
                              <wp:wrapNone/>
                              <wp:docPr id="555" name="Oval 20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77520" cy="47752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9DBB61"/>
                                      </a:solidFill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573C9" w:rsidRDefault="004573C9">
                                          <w:pPr>
                                            <w:rPr>
                                              <w:rStyle w:val="Nmerodepgina"/>
                                              <w:color w:val="FFFFFF" w:themeColor="background1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instrText>PAGE    \* MERGEFORMAT</w:instrText>
                                          </w:r>
                                          <w:r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  <w:fldChar w:fldCharType="separate"/>
                                          </w:r>
                                          <w:r w:rsidR="00E96DF2" w:rsidRPr="00E96DF2"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noProof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Style w:val="Nmerodepgina"/>
                                              <w:b/>
                                              <w:bCs/>
                                              <w:color w:val="FFFFFF" w:themeColor="background1"/>
                                              <w:sz w:val="24"/>
                                              <w:szCs w:val="24"/>
                                            </w:rPr>
                                            <w:fldChar w:fldCharType="en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45720" rIns="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            <v:textbox inset="0,,0">
                                <w:txbxContent>
                                  <w:p w:rsidR="004573C9" w:rsidRDefault="004573C9">
                                    <w:pPr>
                                      <w:rPr>
                                        <w:rStyle w:val="Nmerodepgina"/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begin"/>
                                    </w:r>
                                    <w:r>
                                      <w:instrText>PAGE    \* MERGEFORMAT</w:instrText>
                                    </w: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fldChar w:fldCharType="separate"/>
                                    </w:r>
                                    <w:r w:rsidR="00E96DF2" w:rsidRPr="00E96DF2">
                                      <w:rPr>
                                        <w:rStyle w:val="Nmerodepgina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rStyle w:val="Nmerodepgina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v:textbox>
                              <w10:wrap anchorx="margin" anchory="page"/>
                            </v:oval>
                          </w:pict>
                        </mc:Fallback>
                      </mc:AlternateContent>
                    </w:r>
                  </w:sdtContent>
                </w:sdt>
                <w:r w:rsidR="00E96DF2">
                  <w:rPr>
                    <w:rFonts w:cs="Arial"/>
                    <w:b w:val="0"/>
                    <w:noProof/>
                    <w:color w:val="0000FF"/>
                    <w:sz w:val="17"/>
                    <w:szCs w:val="17"/>
                  </w:rPr>
                  <w:drawing>
                    <wp:inline distT="0" distB="0" distL="0" distR="0" wp14:anchorId="15CF2294" wp14:editId="466E546B">
                      <wp:extent cx="1217848" cy="1104182"/>
                      <wp:effectExtent l="0" t="0" r="1905" b="127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print-555fcf9968095cc4bc348d0eae228c9d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1" cy="11054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814" w:type="dxa"/>
              </w:tcPr>
              <w:p w:rsidR="00E96DF2" w:rsidRDefault="00E96DF2" w:rsidP="00E96DF2">
                <w:pPr>
                  <w:pStyle w:val="Ttulo5"/>
                  <w:spacing w:line="36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</w:p>
              <w:p w:rsidR="00E96DF2" w:rsidRPr="00E96DF2" w:rsidRDefault="00E96DF2" w:rsidP="00E96DF2">
                <w:pPr>
                  <w:pStyle w:val="Ttulo5"/>
                  <w:spacing w:line="36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E96DF2">
                  <w:rPr>
                    <w:rFonts w:cs="Arial"/>
                    <w:b/>
                    <w:sz w:val="24"/>
                    <w:szCs w:val="24"/>
                  </w:rPr>
                  <w:t>PREFEITURA MUNICIPAL DE NAVIRAÍ</w:t>
                </w:r>
              </w:p>
              <w:p w:rsidR="00E96DF2" w:rsidRPr="00E96DF2" w:rsidRDefault="00E96DF2" w:rsidP="00E96DF2">
                <w:pPr>
                  <w:spacing w:line="360" w:lineRule="auto"/>
                  <w:jc w:val="center"/>
                  <w:rPr>
                    <w:rFonts w:ascii="Arial" w:hAnsi="Arial" w:cs="Arial"/>
                  </w:rPr>
                </w:pPr>
                <w:r w:rsidRPr="00E96DF2">
                  <w:rPr>
                    <w:rFonts w:ascii="Arial" w:hAnsi="Arial" w:cs="Arial"/>
                  </w:rPr>
                  <w:t>GERÊNCIA MUNICIPAL DE MEIO AMBIENTE</w:t>
                </w:r>
              </w:p>
              <w:p w:rsidR="00E96DF2" w:rsidRPr="00E96DF2" w:rsidRDefault="00E96DF2" w:rsidP="00E96DF2">
                <w:pPr>
                  <w:pStyle w:val="Ttulo1"/>
                  <w:spacing w:before="0" w:after="0" w:line="360" w:lineRule="auto"/>
                  <w:jc w:val="center"/>
                  <w:rPr>
                    <w:rFonts w:cs="Arial"/>
                    <w:b w:val="0"/>
                    <w:sz w:val="20"/>
                  </w:rPr>
                </w:pPr>
                <w:r w:rsidRPr="00E96DF2">
                  <w:rPr>
                    <w:rFonts w:cs="Arial"/>
                    <w:b w:val="0"/>
                    <w:sz w:val="20"/>
                  </w:rPr>
                  <w:t>NÚCLEO DE LICENCIAMENTO AMBIENTAL</w:t>
                </w:r>
              </w:p>
              <w:p w:rsidR="00E06548" w:rsidRDefault="00E06548" w:rsidP="00E06548">
                <w:pPr>
                  <w:pStyle w:val="Ttulo2"/>
                  <w:tabs>
                    <w:tab w:val="left" w:pos="1843"/>
                  </w:tabs>
                  <w:jc w:val="both"/>
                  <w:rPr>
                    <w:rFonts w:cs="Arial"/>
                    <w:b w:val="0"/>
                    <w:color w:val="0000FF"/>
                    <w:sz w:val="17"/>
                    <w:szCs w:val="17"/>
                  </w:rPr>
                </w:pPr>
              </w:p>
            </w:tc>
          </w:tr>
        </w:tbl>
        <w:p w:rsidR="00E06548" w:rsidRPr="00A23BB6" w:rsidRDefault="00E06548" w:rsidP="00E06548">
          <w:pPr>
            <w:pStyle w:val="Ttulo2"/>
            <w:tabs>
              <w:tab w:val="left" w:pos="1843"/>
            </w:tabs>
            <w:jc w:val="both"/>
            <w:rPr>
              <w:b w:val="0"/>
              <w:sz w:val="17"/>
              <w:szCs w:val="17"/>
            </w:rPr>
          </w:pPr>
        </w:p>
      </w:tc>
    </w:tr>
  </w:tbl>
  <w:p w:rsidR="00E06548" w:rsidRPr="005C598F" w:rsidRDefault="00E06548" w:rsidP="00E065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7AE"/>
    <w:multiLevelType w:val="multilevel"/>
    <w:tmpl w:val="FDCE5E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C5B4E38"/>
    <w:multiLevelType w:val="hybridMultilevel"/>
    <w:tmpl w:val="D996DFC8"/>
    <w:lvl w:ilvl="0" w:tplc="A0288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DA7C65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07585"/>
    <w:multiLevelType w:val="hybridMultilevel"/>
    <w:tmpl w:val="8D380820"/>
    <w:lvl w:ilvl="0" w:tplc="AD4E0F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24003"/>
    <w:multiLevelType w:val="hybridMultilevel"/>
    <w:tmpl w:val="E7F06F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FA7D9E"/>
    <w:multiLevelType w:val="hybridMultilevel"/>
    <w:tmpl w:val="E44CDEC0"/>
    <w:lvl w:ilvl="0" w:tplc="AD4E0F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3"/>
    <w:rsid w:val="00002794"/>
    <w:rsid w:val="00065A13"/>
    <w:rsid w:val="00073C9E"/>
    <w:rsid w:val="000C06B5"/>
    <w:rsid w:val="000C7243"/>
    <w:rsid w:val="000D54B7"/>
    <w:rsid w:val="00110B27"/>
    <w:rsid w:val="00160932"/>
    <w:rsid w:val="001F17D5"/>
    <w:rsid w:val="001F5B1C"/>
    <w:rsid w:val="00225FFA"/>
    <w:rsid w:val="00227D58"/>
    <w:rsid w:val="002378CE"/>
    <w:rsid w:val="002B56FF"/>
    <w:rsid w:val="002B6CFC"/>
    <w:rsid w:val="00330A2A"/>
    <w:rsid w:val="0033453C"/>
    <w:rsid w:val="00357517"/>
    <w:rsid w:val="00367B74"/>
    <w:rsid w:val="00385D55"/>
    <w:rsid w:val="003A47CC"/>
    <w:rsid w:val="003B5F91"/>
    <w:rsid w:val="003F014F"/>
    <w:rsid w:val="003F041F"/>
    <w:rsid w:val="004573C9"/>
    <w:rsid w:val="00472D2A"/>
    <w:rsid w:val="004D3BCF"/>
    <w:rsid w:val="00502F93"/>
    <w:rsid w:val="00564EF8"/>
    <w:rsid w:val="005E59E6"/>
    <w:rsid w:val="006316C3"/>
    <w:rsid w:val="006469CE"/>
    <w:rsid w:val="00652521"/>
    <w:rsid w:val="00656281"/>
    <w:rsid w:val="006B061A"/>
    <w:rsid w:val="006F3A0F"/>
    <w:rsid w:val="0072454F"/>
    <w:rsid w:val="0073013F"/>
    <w:rsid w:val="00765930"/>
    <w:rsid w:val="00775DCA"/>
    <w:rsid w:val="00784ADD"/>
    <w:rsid w:val="007860DF"/>
    <w:rsid w:val="00796A35"/>
    <w:rsid w:val="007B01F8"/>
    <w:rsid w:val="007E137C"/>
    <w:rsid w:val="008154A6"/>
    <w:rsid w:val="0081563F"/>
    <w:rsid w:val="0084693A"/>
    <w:rsid w:val="008917E7"/>
    <w:rsid w:val="0090202B"/>
    <w:rsid w:val="00966923"/>
    <w:rsid w:val="009B5090"/>
    <w:rsid w:val="009C1CD5"/>
    <w:rsid w:val="00A00B6C"/>
    <w:rsid w:val="00A929CA"/>
    <w:rsid w:val="00A92E6D"/>
    <w:rsid w:val="00AC7DFF"/>
    <w:rsid w:val="00B557A7"/>
    <w:rsid w:val="00B75084"/>
    <w:rsid w:val="00BA5045"/>
    <w:rsid w:val="00BC577C"/>
    <w:rsid w:val="00BD7DA0"/>
    <w:rsid w:val="00C63C04"/>
    <w:rsid w:val="00C8351A"/>
    <w:rsid w:val="00CB51D3"/>
    <w:rsid w:val="00CC4037"/>
    <w:rsid w:val="00D31419"/>
    <w:rsid w:val="00D43167"/>
    <w:rsid w:val="00DB6385"/>
    <w:rsid w:val="00E06548"/>
    <w:rsid w:val="00E57083"/>
    <w:rsid w:val="00E96DF2"/>
    <w:rsid w:val="00F12FEA"/>
    <w:rsid w:val="00F1742B"/>
    <w:rsid w:val="00F2307F"/>
    <w:rsid w:val="00F40149"/>
    <w:rsid w:val="00F567FE"/>
    <w:rsid w:val="00F67083"/>
    <w:rsid w:val="00F948EB"/>
    <w:rsid w:val="00FC2598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692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9669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96692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966923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966923"/>
    <w:pPr>
      <w:keepNext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923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66923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6692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66923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66923"/>
    <w:pPr>
      <w:ind w:left="709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96692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66923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66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9669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669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66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966923"/>
    <w:pPr>
      <w:autoSpaceDE w:val="0"/>
      <w:autoSpaceDN w:val="0"/>
      <w:jc w:val="both"/>
    </w:pPr>
    <w:rPr>
      <w:rFonts w:ascii="Arial" w:hAnsi="Arial" w:cs="Arial"/>
      <w:b/>
      <w:bCs/>
      <w:color w:val="0000FF"/>
      <w:sz w:val="16"/>
      <w:szCs w:val="16"/>
    </w:rPr>
  </w:style>
  <w:style w:type="character" w:styleId="Nmerodepgina">
    <w:name w:val="page number"/>
    <w:basedOn w:val="Fontepargpadro"/>
    <w:uiPriority w:val="99"/>
    <w:rsid w:val="00966923"/>
  </w:style>
  <w:style w:type="paragraph" w:styleId="Ttulo">
    <w:name w:val="Title"/>
    <w:basedOn w:val="Normal"/>
    <w:link w:val="TtuloChar"/>
    <w:qFormat/>
    <w:rsid w:val="0096692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rsid w:val="0096692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66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B6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F567F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567FE"/>
    <w:rPr>
      <w:rFonts w:eastAsiaTheme="minorEastAsia"/>
      <w:lang w:eastAsia="pt-BR"/>
    </w:rPr>
  </w:style>
  <w:style w:type="character" w:styleId="Forte">
    <w:name w:val="Strong"/>
    <w:uiPriority w:val="22"/>
    <w:qFormat/>
    <w:rsid w:val="000C7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9AEB-790B-40B6-8BFC-BB9FC10A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Versão Maio 2016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 Oliveira Pereira</dc:creator>
  <cp:lastModifiedBy>DARLAN</cp:lastModifiedBy>
  <cp:revision>3</cp:revision>
  <dcterms:created xsi:type="dcterms:W3CDTF">2017-04-25T19:36:00Z</dcterms:created>
  <dcterms:modified xsi:type="dcterms:W3CDTF">2018-03-28T17:30:00Z</dcterms:modified>
</cp:coreProperties>
</file>